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7DFF1" w14:textId="6D25906C" w:rsidR="00DD4164" w:rsidRDefault="00DD4164" w:rsidP="00DD4164">
      <w:pPr>
        <w:pStyle w:val="3GPPHeader"/>
        <w:spacing w:after="60"/>
        <w:rPr>
          <w:sz w:val="32"/>
          <w:szCs w:val="32"/>
          <w:highlight w:val="yellow"/>
        </w:rPr>
      </w:pPr>
      <w:bookmarkStart w:id="0" w:name="_Hlk74211100"/>
      <w:r>
        <w:t>3GPP TSG-RAN WG1 Meeting #106-bis-e</w:t>
      </w:r>
      <w:r>
        <w:tab/>
      </w:r>
      <w:proofErr w:type="spellStart"/>
      <w:r w:rsidRPr="001A7A39">
        <w:rPr>
          <w:sz w:val="32"/>
          <w:szCs w:val="32"/>
        </w:rPr>
        <w:t>Tdoc</w:t>
      </w:r>
      <w:proofErr w:type="spellEnd"/>
      <w:r w:rsidRPr="001A7A39">
        <w:rPr>
          <w:sz w:val="32"/>
          <w:szCs w:val="32"/>
        </w:rPr>
        <w:t xml:space="preserve"> </w:t>
      </w:r>
      <w:r w:rsidRPr="005D320C">
        <w:rPr>
          <w:sz w:val="32"/>
          <w:szCs w:val="32"/>
        </w:rPr>
        <w:t>R1-</w:t>
      </w:r>
      <w:r w:rsidR="005D320C" w:rsidRPr="005D320C">
        <w:rPr>
          <w:sz w:val="32"/>
          <w:szCs w:val="32"/>
        </w:rPr>
        <w:t>2109437</w:t>
      </w:r>
    </w:p>
    <w:p w14:paraId="22E6E7BC" w14:textId="77777777" w:rsidR="00DD4164" w:rsidRDefault="00DD4164" w:rsidP="00DD4164">
      <w:pPr>
        <w:pStyle w:val="3GPPHeader"/>
      </w:pPr>
      <w:r>
        <w:t>e-Meeting, 11</w:t>
      </w:r>
      <w:r>
        <w:rPr>
          <w:vertAlign w:val="superscript"/>
        </w:rPr>
        <w:t>th</w:t>
      </w:r>
      <w:r>
        <w:t xml:space="preserve"> – 19</w:t>
      </w:r>
      <w:r>
        <w:rPr>
          <w:vertAlign w:val="superscript"/>
        </w:rPr>
        <w:t>th</w:t>
      </w:r>
      <w:r>
        <w:t xml:space="preserve"> </w:t>
      </w:r>
      <w:proofErr w:type="gramStart"/>
      <w:r>
        <w:t>October,</w:t>
      </w:r>
      <w:proofErr w:type="gramEnd"/>
      <w:r>
        <w:t xml:space="preserve"> 2021</w:t>
      </w:r>
    </w:p>
    <w:bookmarkEnd w:id="0"/>
    <w:p w14:paraId="6B88F825" w14:textId="77777777" w:rsidR="000D64EB" w:rsidRPr="00CE0424" w:rsidRDefault="000D64EB" w:rsidP="000D64EB">
      <w:pPr>
        <w:pStyle w:val="3GPPHeader"/>
      </w:pPr>
    </w:p>
    <w:p w14:paraId="00A49782" w14:textId="51E12DA1" w:rsidR="000D64EB" w:rsidRPr="00861622" w:rsidRDefault="000D64EB" w:rsidP="000D64EB">
      <w:pPr>
        <w:pStyle w:val="3GPPHeader"/>
        <w:rPr>
          <w:sz w:val="22"/>
        </w:rPr>
      </w:pPr>
      <w:r w:rsidRPr="00861622">
        <w:rPr>
          <w:sz w:val="22"/>
        </w:rPr>
        <w:t>Agenda Item:</w:t>
      </w:r>
      <w:r w:rsidRPr="00861622">
        <w:rPr>
          <w:sz w:val="22"/>
        </w:rPr>
        <w:tab/>
        <w:t>8.2.4</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1F7516F7" w:rsidR="000D64EB" w:rsidRPr="00CE0424" w:rsidRDefault="000D64EB" w:rsidP="000D64EB">
      <w:pPr>
        <w:pStyle w:val="3GPPHeader"/>
        <w:rPr>
          <w:sz w:val="22"/>
        </w:rPr>
      </w:pPr>
      <w:r>
        <w:rPr>
          <w:sz w:val="22"/>
        </w:rPr>
        <w:t>Title:</w:t>
      </w:r>
      <w:r w:rsidRPr="00CE0424">
        <w:rPr>
          <w:sz w:val="22"/>
        </w:rPr>
        <w:tab/>
      </w:r>
      <w:r w:rsidRPr="000D64EB">
        <w:rPr>
          <w:sz w:val="22"/>
        </w:rPr>
        <w:t>Beam management for new SCSs</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1B1A6AA2" w14:textId="3EC31343" w:rsidR="000D64EB" w:rsidRDefault="000D64EB" w:rsidP="000D64EB">
      <w:pPr>
        <w:pStyle w:val="Heading1"/>
      </w:pPr>
      <w:r>
        <w:t>1</w:t>
      </w:r>
      <w:r>
        <w:tab/>
      </w:r>
      <w:r w:rsidRPr="00CE0424">
        <w:t>Introduction</w:t>
      </w:r>
    </w:p>
    <w:p w14:paraId="26D8A061" w14:textId="27449446" w:rsidR="00536DC2" w:rsidRDefault="00536DC2" w:rsidP="00536DC2">
      <w:pPr>
        <w:rPr>
          <w:rFonts w:cs="Arial"/>
          <w:szCs w:val="20"/>
          <w:lang w:val="en-GB" w:eastAsia="ja-JP"/>
        </w:rPr>
      </w:pPr>
      <w:r w:rsidRPr="00536DC2">
        <w:rPr>
          <w:rFonts w:cs="Arial"/>
          <w:szCs w:val="20"/>
          <w:lang w:val="en-GB" w:eastAsia="ja-JP"/>
        </w:rPr>
        <w:t>In this contribution we discuss the followin</w:t>
      </w:r>
      <w:r>
        <w:rPr>
          <w:rFonts w:cs="Arial"/>
          <w:szCs w:val="20"/>
          <w:lang w:val="en-GB" w:eastAsia="ja-JP"/>
        </w:rPr>
        <w:t>g topics related to beam management:</w:t>
      </w:r>
    </w:p>
    <w:p w14:paraId="4C74E815" w14:textId="3E4475A0" w:rsidR="00536DC2" w:rsidRPr="00536DC2" w:rsidRDefault="00536DC2" w:rsidP="004B6655">
      <w:pPr>
        <w:pStyle w:val="ListParagraph"/>
        <w:numPr>
          <w:ilvl w:val="0"/>
          <w:numId w:val="18"/>
        </w:numPr>
        <w:rPr>
          <w:rFonts w:ascii="Arial" w:hAnsi="Arial" w:cs="Arial"/>
          <w:sz w:val="20"/>
          <w:szCs w:val="20"/>
          <w:lang w:val="en-GB" w:eastAsia="ja-JP"/>
        </w:rPr>
      </w:pPr>
      <w:r w:rsidRPr="00536DC2">
        <w:rPr>
          <w:rFonts w:ascii="Arial" w:hAnsi="Arial" w:cs="Arial"/>
          <w:sz w:val="20"/>
          <w:szCs w:val="20"/>
          <w:lang w:val="en-GB" w:eastAsia="ja-JP"/>
        </w:rPr>
        <w:t>QCL (beam) indication for multi-PDSCH scheduling</w:t>
      </w:r>
    </w:p>
    <w:p w14:paraId="6DA22E91" w14:textId="1FAD0D57" w:rsidR="00536DC2" w:rsidRPr="00536DC2" w:rsidRDefault="00536DC2" w:rsidP="004B6655">
      <w:pPr>
        <w:pStyle w:val="ListParagraph"/>
        <w:numPr>
          <w:ilvl w:val="1"/>
          <w:numId w:val="18"/>
        </w:numPr>
        <w:rPr>
          <w:rFonts w:ascii="Arial" w:hAnsi="Arial" w:cs="Arial"/>
          <w:sz w:val="20"/>
          <w:szCs w:val="20"/>
          <w:lang w:val="en-GB" w:eastAsia="ja-JP"/>
        </w:rPr>
      </w:pPr>
      <w:r w:rsidRPr="00536DC2">
        <w:rPr>
          <w:rFonts w:ascii="Arial" w:hAnsi="Arial" w:cs="Arial"/>
          <w:sz w:val="20"/>
          <w:szCs w:val="20"/>
          <w:lang w:val="en-GB" w:eastAsia="ja-JP"/>
        </w:rPr>
        <w:t>Single-TRP operation</w:t>
      </w:r>
    </w:p>
    <w:p w14:paraId="527ED775" w14:textId="34AEE1EE" w:rsidR="00536DC2" w:rsidRDefault="00536DC2" w:rsidP="004B6655">
      <w:pPr>
        <w:pStyle w:val="ListParagraph"/>
        <w:numPr>
          <w:ilvl w:val="1"/>
          <w:numId w:val="18"/>
        </w:numPr>
        <w:rPr>
          <w:rFonts w:ascii="Arial" w:hAnsi="Arial" w:cs="Arial"/>
          <w:sz w:val="20"/>
          <w:szCs w:val="20"/>
          <w:lang w:val="en-GB" w:eastAsia="ja-JP"/>
        </w:rPr>
      </w:pPr>
      <w:r w:rsidRPr="00536DC2">
        <w:rPr>
          <w:rFonts w:ascii="Arial" w:hAnsi="Arial" w:cs="Arial"/>
          <w:sz w:val="20"/>
          <w:szCs w:val="20"/>
          <w:lang w:val="en-GB" w:eastAsia="ja-JP"/>
        </w:rPr>
        <w:t>Cross-carrier scheduling</w:t>
      </w:r>
    </w:p>
    <w:p w14:paraId="341E3EE7" w14:textId="2B814CB4" w:rsidR="00536DC2" w:rsidRPr="00536DC2" w:rsidRDefault="00536DC2" w:rsidP="004B6655">
      <w:pPr>
        <w:pStyle w:val="ListParagraph"/>
        <w:numPr>
          <w:ilvl w:val="1"/>
          <w:numId w:val="18"/>
        </w:numPr>
        <w:rPr>
          <w:rFonts w:ascii="Arial" w:hAnsi="Arial" w:cs="Arial"/>
          <w:sz w:val="20"/>
          <w:szCs w:val="20"/>
          <w:lang w:val="en-GB" w:eastAsia="ja-JP"/>
        </w:rPr>
      </w:pPr>
      <w:r w:rsidRPr="00536DC2">
        <w:rPr>
          <w:rFonts w:ascii="Arial" w:hAnsi="Arial" w:cs="Arial"/>
          <w:sz w:val="20"/>
          <w:szCs w:val="20"/>
          <w:lang w:val="en-GB" w:eastAsia="ja-JP"/>
        </w:rPr>
        <w:t>Multi-TRP operation</w:t>
      </w:r>
    </w:p>
    <w:p w14:paraId="32F09D72" w14:textId="259D2CDD" w:rsidR="00536DC2" w:rsidRPr="00536DC2" w:rsidRDefault="00536DC2" w:rsidP="004B6655">
      <w:pPr>
        <w:pStyle w:val="ListParagraph"/>
        <w:numPr>
          <w:ilvl w:val="0"/>
          <w:numId w:val="18"/>
        </w:numPr>
        <w:rPr>
          <w:rFonts w:ascii="Arial" w:hAnsi="Arial" w:cs="Arial"/>
          <w:sz w:val="20"/>
          <w:szCs w:val="20"/>
          <w:lang w:val="en-GB" w:eastAsia="ja-JP"/>
        </w:rPr>
      </w:pPr>
      <w:r w:rsidRPr="00536DC2">
        <w:rPr>
          <w:rFonts w:ascii="Arial" w:hAnsi="Arial" w:cs="Arial"/>
          <w:sz w:val="20"/>
          <w:szCs w:val="20"/>
          <w:lang w:val="en-GB" w:eastAsia="ja-JP"/>
        </w:rPr>
        <w:t>UE capabilities for beam management</w:t>
      </w:r>
    </w:p>
    <w:p w14:paraId="19CEF2DA" w14:textId="4099E2C1" w:rsidR="00536DC2" w:rsidRPr="00536DC2" w:rsidRDefault="00536DC2" w:rsidP="004B6655">
      <w:pPr>
        <w:pStyle w:val="ListParagraph"/>
        <w:numPr>
          <w:ilvl w:val="0"/>
          <w:numId w:val="18"/>
        </w:numPr>
        <w:rPr>
          <w:rFonts w:ascii="Arial" w:hAnsi="Arial" w:cs="Arial"/>
          <w:sz w:val="20"/>
          <w:szCs w:val="20"/>
          <w:lang w:val="en-GB" w:eastAsia="ja-JP"/>
        </w:rPr>
      </w:pPr>
      <w:r w:rsidRPr="00536DC2">
        <w:rPr>
          <w:rFonts w:ascii="Arial" w:hAnsi="Arial" w:cs="Arial"/>
          <w:sz w:val="20"/>
          <w:szCs w:val="20"/>
          <w:lang w:val="en-GB" w:eastAsia="ja-JP"/>
        </w:rPr>
        <w:t>Beam failure recovery</w:t>
      </w:r>
    </w:p>
    <w:p w14:paraId="5504D8C5" w14:textId="2D8EE887" w:rsidR="000D64EB" w:rsidRDefault="000D64EB" w:rsidP="000D64EB">
      <w:pPr>
        <w:pStyle w:val="Heading1"/>
      </w:pPr>
      <w:bookmarkStart w:id="1" w:name="_Ref178064866"/>
      <w:r>
        <w:t>2</w:t>
      </w:r>
      <w:r>
        <w:tab/>
      </w:r>
      <w:r w:rsidRPr="00CE0424">
        <w:t>Discussion</w:t>
      </w:r>
      <w:bookmarkEnd w:id="1"/>
    </w:p>
    <w:p w14:paraId="5E7B5A55" w14:textId="050E4D14" w:rsidR="00275087" w:rsidRDefault="00275087" w:rsidP="00275087">
      <w:pPr>
        <w:pStyle w:val="Heading2"/>
      </w:pPr>
      <w:r>
        <w:t>2.1</w:t>
      </w:r>
      <w:r>
        <w:tab/>
      </w:r>
      <w:r w:rsidR="00536DC2">
        <w:t>QCL (</w:t>
      </w:r>
      <w:r>
        <w:t>Beam</w:t>
      </w:r>
      <w:r w:rsidR="00536DC2">
        <w:t>)</w:t>
      </w:r>
      <w:r>
        <w:t xml:space="preserve"> Indication</w:t>
      </w:r>
      <w:r w:rsidR="00536DC2">
        <w:t xml:space="preserve"> for Multi-PDSCH Scheduling</w:t>
      </w:r>
    </w:p>
    <w:p w14:paraId="3CE1FEE9" w14:textId="1C60F947" w:rsidR="00536DC2" w:rsidRPr="00536DC2" w:rsidRDefault="00536DC2" w:rsidP="00536DC2">
      <w:pPr>
        <w:pStyle w:val="Heading3"/>
      </w:pPr>
      <w:r>
        <w:t>2.1.1</w:t>
      </w:r>
      <w:r>
        <w:tab/>
        <w:t>Single-TRP Operation</w:t>
      </w:r>
    </w:p>
    <w:p w14:paraId="06BBBEB9" w14:textId="0614F8B3" w:rsidR="00275087" w:rsidRDefault="00275087" w:rsidP="00275087">
      <w:pPr>
        <w:jc w:val="both"/>
        <w:rPr>
          <w:lang w:val="en-GB" w:eastAsia="ja-JP"/>
        </w:rPr>
      </w:pPr>
      <w:r w:rsidRPr="00FE5C3A">
        <w:rPr>
          <w:noProof/>
          <w:lang w:val="en-GB" w:eastAsia="ja-JP"/>
        </w:rPr>
        <mc:AlternateContent>
          <mc:Choice Requires="wps">
            <w:drawing>
              <wp:anchor distT="45720" distB="45720" distL="114300" distR="114300" simplePos="0" relativeHeight="251658242" behindDoc="0" locked="0" layoutInCell="1" allowOverlap="1" wp14:anchorId="6B907D2C" wp14:editId="39E434CA">
                <wp:simplePos x="0" y="0"/>
                <wp:positionH relativeFrom="margin">
                  <wp:align>right</wp:align>
                </wp:positionH>
                <wp:positionV relativeFrom="paragraph">
                  <wp:posOffset>411590</wp:posOffset>
                </wp:positionV>
                <wp:extent cx="6098540" cy="1404620"/>
                <wp:effectExtent l="0" t="0" r="16510" b="1651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308F789B" w14:textId="051248F0" w:rsidR="006D521F" w:rsidRPr="00536DC2" w:rsidRDefault="006D521F" w:rsidP="00536DC2">
                            <w:pPr>
                              <w:spacing w:after="0" w:line="240" w:lineRule="auto"/>
                              <w:rPr>
                                <w:rFonts w:ascii="Times" w:eastAsia="Batang" w:hAnsi="Times" w:cs="Times New Roman"/>
                                <w:iCs/>
                                <w:szCs w:val="24"/>
                                <w:lang w:val="en-GB"/>
                              </w:rPr>
                            </w:pPr>
                            <w:r w:rsidRPr="00536DC2">
                              <w:rPr>
                                <w:rFonts w:ascii="Times" w:eastAsia="Batang" w:hAnsi="Times" w:cs="Times New Roman"/>
                                <w:iCs/>
                                <w:szCs w:val="24"/>
                                <w:highlight w:val="green"/>
                                <w:lang w:val="en-GB"/>
                              </w:rPr>
                              <w:t>Agreement:</w:t>
                            </w:r>
                          </w:p>
                          <w:p w14:paraId="0B12A5DB" w14:textId="77777777" w:rsidR="006D521F" w:rsidRPr="00536DC2" w:rsidRDefault="006D521F" w:rsidP="00536DC2">
                            <w:pPr>
                              <w:spacing w:after="0" w:line="240" w:lineRule="auto"/>
                              <w:rPr>
                                <w:rFonts w:ascii="Times" w:eastAsia="Batang" w:hAnsi="Times" w:cs="Times New Roman"/>
                                <w:iCs/>
                                <w:szCs w:val="24"/>
                              </w:rPr>
                            </w:pPr>
                            <w:r w:rsidRPr="00536DC2">
                              <w:rPr>
                                <w:rFonts w:ascii="Times" w:eastAsia="Batang" w:hAnsi="Times" w:cs="Times New Roman"/>
                                <w:iCs/>
                                <w:szCs w:val="24"/>
                              </w:rPr>
                              <w:t xml:space="preserve">For the single TRP case, </w:t>
                            </w:r>
                            <w:proofErr w:type="gramStart"/>
                            <w:r w:rsidRPr="00536DC2">
                              <w:rPr>
                                <w:rFonts w:ascii="Times" w:eastAsia="Batang" w:hAnsi="Times" w:cs="Times New Roman"/>
                                <w:iCs/>
                                <w:szCs w:val="24"/>
                              </w:rPr>
                              <w:t>For</w:t>
                            </w:r>
                            <w:proofErr w:type="gramEnd"/>
                            <w:r w:rsidRPr="00536DC2">
                              <w:rPr>
                                <w:rFonts w:ascii="Times" w:eastAsia="Batang" w:hAnsi="Times" w:cs="Times New Roman"/>
                                <w:iCs/>
                                <w:szCs w:val="24"/>
                              </w:rPr>
                              <w:t xml:space="preserve"> multi-PDSCHs scheduled by a single DCI with a single DCI field ‘Transmission Configuration Indication’ that indicates a single TCI state (if the DCI field is present), </w:t>
                            </w:r>
                          </w:p>
                          <w:p w14:paraId="65718A57" w14:textId="77777777" w:rsidR="006D521F" w:rsidRPr="00536DC2" w:rsidRDefault="006D521F" w:rsidP="004B6655">
                            <w:pPr>
                              <w:numPr>
                                <w:ilvl w:val="0"/>
                                <w:numId w:val="15"/>
                              </w:numPr>
                              <w:spacing w:after="0" w:line="240" w:lineRule="auto"/>
                              <w:rPr>
                                <w:rFonts w:ascii="Times" w:eastAsia="Batang" w:hAnsi="Times" w:cs="Times New Roman"/>
                                <w:iCs/>
                                <w:szCs w:val="24"/>
                                <w:lang w:val="en-GB"/>
                              </w:rPr>
                            </w:pPr>
                            <w:r w:rsidRPr="00536DC2">
                              <w:rPr>
                                <w:rFonts w:ascii="Times" w:eastAsia="Batang" w:hAnsi="Times" w:cs="Times New Roman"/>
                                <w:iCs/>
                                <w:szCs w:val="24"/>
                                <w:lang w:val="en-GB"/>
                              </w:rPr>
                              <w:t xml:space="preserve">Case 1: PDSCH scheduling offset for all PDSCHs ≥ </w:t>
                            </w:r>
                            <w:proofErr w:type="spellStart"/>
                            <w:r w:rsidRPr="00536DC2">
                              <w:rPr>
                                <w:rFonts w:ascii="Times" w:eastAsia="Batang" w:hAnsi="Times" w:cs="Times New Roman"/>
                                <w:i/>
                                <w:iCs/>
                                <w:szCs w:val="24"/>
                                <w:lang w:val="en-GB"/>
                              </w:rPr>
                              <w:t>timeDurationForQCL</w:t>
                            </w:r>
                            <w:proofErr w:type="spellEnd"/>
                            <w:r w:rsidRPr="00536DC2">
                              <w:rPr>
                                <w:rFonts w:ascii="Times" w:eastAsia="Batang" w:hAnsi="Times" w:cs="Times New Roman"/>
                                <w:iCs/>
                                <w:szCs w:val="24"/>
                                <w:lang w:val="en-GB"/>
                              </w:rPr>
                              <w:t xml:space="preserve"> </w:t>
                            </w:r>
                          </w:p>
                          <w:p w14:paraId="4FD505E5"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Case 1-1: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enabled </w:t>
                            </w:r>
                          </w:p>
                          <w:p w14:paraId="3A4FF750"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Single QCL assumption based on the indicated codepoint of the single DCI field ‘Transmission Configuration Indication’ is applied for all scheduled PDSCHs</w:t>
                            </w:r>
                          </w:p>
                          <w:p w14:paraId="28CF78BA"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Case 1-2: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not present </w:t>
                            </w:r>
                          </w:p>
                          <w:p w14:paraId="3A57480B"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Single QCL assumption of the single scheduling DCI scheduled multi-PDSCHs is applied for all scheduled PDSCHs</w:t>
                            </w:r>
                          </w:p>
                          <w:p w14:paraId="4173AAFB" w14:textId="77777777"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rPr>
                              <w:t xml:space="preserve">Case 2: PDSCH scheduling offset for any scheduled PDSCH &lt; </w:t>
                            </w:r>
                            <w:proofErr w:type="spellStart"/>
                            <w:r w:rsidRPr="00536DC2">
                              <w:rPr>
                                <w:rFonts w:ascii="Times" w:eastAsia="Batang" w:hAnsi="Times" w:cs="Times New Roman"/>
                                <w:i/>
                                <w:iCs/>
                                <w:szCs w:val="24"/>
                              </w:rPr>
                              <w:t>timeDurationForQCL</w:t>
                            </w:r>
                            <w:proofErr w:type="spellEnd"/>
                            <w:r w:rsidRPr="00536DC2">
                              <w:rPr>
                                <w:rFonts w:ascii="Times" w:eastAsia="Batang" w:hAnsi="Times" w:cs="Times New Roman"/>
                                <w:iCs/>
                                <w:szCs w:val="24"/>
                              </w:rPr>
                              <w:t xml:space="preserve"> </w:t>
                            </w:r>
                          </w:p>
                          <w:p w14:paraId="0D7348FC"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Down select one of the following alternatives </w:t>
                            </w:r>
                          </w:p>
                          <w:p w14:paraId="1AC3B14F"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Alt 1: Single QCL assumption is applied for all scheduled PDSCHs </w:t>
                            </w:r>
                          </w:p>
                          <w:p w14:paraId="6075DB4B" w14:textId="77777777" w:rsidR="006D521F" w:rsidRPr="00536DC2" w:rsidRDefault="006D521F" w:rsidP="004B6655">
                            <w:pPr>
                              <w:numPr>
                                <w:ilvl w:val="3"/>
                                <w:numId w:val="15"/>
                              </w:numPr>
                              <w:spacing w:after="0" w:line="240" w:lineRule="auto"/>
                              <w:rPr>
                                <w:rFonts w:ascii="Times" w:eastAsia="Batang" w:hAnsi="Times" w:cs="Times New Roman"/>
                                <w:iCs/>
                                <w:szCs w:val="24"/>
                              </w:rPr>
                            </w:pPr>
                            <w:r w:rsidRPr="00536DC2">
                              <w:rPr>
                                <w:rFonts w:ascii="Times" w:eastAsia="Batang" w:hAnsi="Times" w:cs="Times New Roman"/>
                                <w:iCs/>
                                <w:szCs w:val="24"/>
                              </w:rPr>
                              <w:t>FFS: Details of single QCL assumption</w:t>
                            </w:r>
                          </w:p>
                          <w:p w14:paraId="246AC3E9"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Alt 2: multiple QCL assumptions are applied </w:t>
                            </w:r>
                          </w:p>
                          <w:p w14:paraId="2EEA7832" w14:textId="77777777" w:rsidR="006D521F" w:rsidRPr="00536DC2" w:rsidRDefault="006D521F" w:rsidP="004B6655">
                            <w:pPr>
                              <w:numPr>
                                <w:ilvl w:val="3"/>
                                <w:numId w:val="15"/>
                              </w:numPr>
                              <w:spacing w:after="0" w:line="240" w:lineRule="auto"/>
                              <w:rPr>
                                <w:rFonts w:ascii="Times" w:eastAsia="Batang" w:hAnsi="Times" w:cs="Times New Roman"/>
                                <w:iCs/>
                                <w:szCs w:val="24"/>
                                <w:lang w:val="en-GB"/>
                              </w:rPr>
                            </w:pPr>
                            <w:r w:rsidRPr="00536DC2">
                              <w:rPr>
                                <w:rFonts w:ascii="Times" w:eastAsia="Batang" w:hAnsi="Times" w:cs="Times New Roman"/>
                                <w:iCs/>
                                <w:szCs w:val="24"/>
                              </w:rPr>
                              <w:t>FFS: Details of multiple QCL assumptions</w:t>
                            </w:r>
                          </w:p>
                          <w:p w14:paraId="7411D2A1" w14:textId="77777777"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rPr>
                              <w:t xml:space="preserve">FFS: </w:t>
                            </w:r>
                            <w:r w:rsidRPr="00536DC2">
                              <w:rPr>
                                <w:rFonts w:ascii="Times" w:eastAsia="Batang" w:hAnsi="Times" w:cs="Times New Roman"/>
                                <w:iCs/>
                                <w:szCs w:val="24"/>
                                <w:lang w:val="en-GB"/>
                              </w:rPr>
                              <w:t>When some of PDSCHs are collided with semi-static UL symbols and then skipped</w:t>
                            </w:r>
                          </w:p>
                          <w:p w14:paraId="51E1B257" w14:textId="72B931CA"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lang w:val="en-GB"/>
                              </w:rPr>
                              <w:t>FFS: The multi-TRP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907D2C" id="_x0000_t202" coordsize="21600,21600" o:spt="202" path="m,l,21600r21600,l21600,xe">
                <v:stroke joinstyle="miter"/>
                <v:path gradientshapeok="t" o:connecttype="rect"/>
              </v:shapetype>
              <v:shape id="Text Box 2" o:spid="_x0000_s1026" type="#_x0000_t202" style="position:absolute;left:0;text-align:left;margin-left:429pt;margin-top:32.4pt;width:480.2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">
                <v:textbox style="mso-fit-shape-to-text:t">
                  <w:txbxContent>
                    <w:p w14:paraId="308F789B" w14:textId="051248F0" w:rsidR="006D521F" w:rsidRPr="00536DC2" w:rsidRDefault="006D521F" w:rsidP="00536DC2">
                      <w:pPr>
                        <w:spacing w:after="0" w:line="240" w:lineRule="auto"/>
                        <w:rPr>
                          <w:rFonts w:ascii="Times" w:eastAsia="Batang" w:hAnsi="Times" w:cs="Times New Roman"/>
                          <w:iCs/>
                          <w:szCs w:val="24"/>
                          <w:lang w:val="en-GB"/>
                        </w:rPr>
                      </w:pPr>
                      <w:r w:rsidRPr="00536DC2">
                        <w:rPr>
                          <w:rFonts w:ascii="Times" w:eastAsia="Batang" w:hAnsi="Times" w:cs="Times New Roman"/>
                          <w:iCs/>
                          <w:szCs w:val="24"/>
                          <w:highlight w:val="green"/>
                          <w:lang w:val="en-GB"/>
                        </w:rPr>
                        <w:t>Agreement:</w:t>
                      </w:r>
                    </w:p>
                    <w:p w14:paraId="0B12A5DB" w14:textId="77777777" w:rsidR="006D521F" w:rsidRPr="00536DC2" w:rsidRDefault="006D521F" w:rsidP="00536DC2">
                      <w:pPr>
                        <w:spacing w:after="0" w:line="240" w:lineRule="auto"/>
                        <w:rPr>
                          <w:rFonts w:ascii="Times" w:eastAsia="Batang" w:hAnsi="Times" w:cs="Times New Roman"/>
                          <w:iCs/>
                          <w:szCs w:val="24"/>
                        </w:rPr>
                      </w:pPr>
                      <w:r w:rsidRPr="00536DC2">
                        <w:rPr>
                          <w:rFonts w:ascii="Times" w:eastAsia="Batang" w:hAnsi="Times" w:cs="Times New Roman"/>
                          <w:iCs/>
                          <w:szCs w:val="24"/>
                        </w:rPr>
                        <w:t xml:space="preserve">For the single TRP case, </w:t>
                      </w:r>
                      <w:proofErr w:type="gramStart"/>
                      <w:r w:rsidRPr="00536DC2">
                        <w:rPr>
                          <w:rFonts w:ascii="Times" w:eastAsia="Batang" w:hAnsi="Times" w:cs="Times New Roman"/>
                          <w:iCs/>
                          <w:szCs w:val="24"/>
                        </w:rPr>
                        <w:t>For</w:t>
                      </w:r>
                      <w:proofErr w:type="gramEnd"/>
                      <w:r w:rsidRPr="00536DC2">
                        <w:rPr>
                          <w:rFonts w:ascii="Times" w:eastAsia="Batang" w:hAnsi="Times" w:cs="Times New Roman"/>
                          <w:iCs/>
                          <w:szCs w:val="24"/>
                        </w:rPr>
                        <w:t xml:space="preserve"> multi-PDSCHs scheduled by a single DCI with a single DCI field ‘Transmission Configuration Indication’ that indicates a single TCI state (if the DCI field is present), </w:t>
                      </w:r>
                    </w:p>
                    <w:p w14:paraId="65718A57" w14:textId="77777777" w:rsidR="006D521F" w:rsidRPr="00536DC2" w:rsidRDefault="006D521F" w:rsidP="004B6655">
                      <w:pPr>
                        <w:numPr>
                          <w:ilvl w:val="0"/>
                          <w:numId w:val="15"/>
                        </w:numPr>
                        <w:spacing w:after="0" w:line="240" w:lineRule="auto"/>
                        <w:rPr>
                          <w:rFonts w:ascii="Times" w:eastAsia="Batang" w:hAnsi="Times" w:cs="Times New Roman"/>
                          <w:iCs/>
                          <w:szCs w:val="24"/>
                          <w:lang w:val="en-GB"/>
                        </w:rPr>
                      </w:pPr>
                      <w:r w:rsidRPr="00536DC2">
                        <w:rPr>
                          <w:rFonts w:ascii="Times" w:eastAsia="Batang" w:hAnsi="Times" w:cs="Times New Roman"/>
                          <w:iCs/>
                          <w:szCs w:val="24"/>
                          <w:lang w:val="en-GB"/>
                        </w:rPr>
                        <w:t xml:space="preserve">Case 1: PDSCH scheduling offset for all PDSCHs ≥ </w:t>
                      </w:r>
                      <w:proofErr w:type="spellStart"/>
                      <w:r w:rsidRPr="00536DC2">
                        <w:rPr>
                          <w:rFonts w:ascii="Times" w:eastAsia="Batang" w:hAnsi="Times" w:cs="Times New Roman"/>
                          <w:i/>
                          <w:iCs/>
                          <w:szCs w:val="24"/>
                          <w:lang w:val="en-GB"/>
                        </w:rPr>
                        <w:t>timeDurationForQCL</w:t>
                      </w:r>
                      <w:proofErr w:type="spellEnd"/>
                      <w:r w:rsidRPr="00536DC2">
                        <w:rPr>
                          <w:rFonts w:ascii="Times" w:eastAsia="Batang" w:hAnsi="Times" w:cs="Times New Roman"/>
                          <w:iCs/>
                          <w:szCs w:val="24"/>
                          <w:lang w:val="en-GB"/>
                        </w:rPr>
                        <w:t xml:space="preserve"> </w:t>
                      </w:r>
                    </w:p>
                    <w:p w14:paraId="4FD505E5"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Case 1-1: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enabled </w:t>
                      </w:r>
                    </w:p>
                    <w:p w14:paraId="3A4FF750"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Single QCL assumption based on the indicated codepoint of the single DCI field ‘Transmission Configuration Indication’ is applied for all scheduled PDSCHs</w:t>
                      </w:r>
                    </w:p>
                    <w:p w14:paraId="28CF78BA"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Case 1-2: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not present </w:t>
                      </w:r>
                    </w:p>
                    <w:p w14:paraId="3A57480B"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Single QCL assumption of the single scheduling DCI scheduled multi-PDSCHs is applied for all scheduled PDSCHs</w:t>
                      </w:r>
                    </w:p>
                    <w:p w14:paraId="4173AAFB" w14:textId="77777777"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rPr>
                        <w:t xml:space="preserve">Case 2: PDSCH scheduling offset for any scheduled PDSCH &lt; </w:t>
                      </w:r>
                      <w:proofErr w:type="spellStart"/>
                      <w:r w:rsidRPr="00536DC2">
                        <w:rPr>
                          <w:rFonts w:ascii="Times" w:eastAsia="Batang" w:hAnsi="Times" w:cs="Times New Roman"/>
                          <w:i/>
                          <w:iCs/>
                          <w:szCs w:val="24"/>
                        </w:rPr>
                        <w:t>timeDurationForQCL</w:t>
                      </w:r>
                      <w:proofErr w:type="spellEnd"/>
                      <w:r w:rsidRPr="00536DC2">
                        <w:rPr>
                          <w:rFonts w:ascii="Times" w:eastAsia="Batang" w:hAnsi="Times" w:cs="Times New Roman"/>
                          <w:iCs/>
                          <w:szCs w:val="24"/>
                        </w:rPr>
                        <w:t xml:space="preserve"> </w:t>
                      </w:r>
                    </w:p>
                    <w:p w14:paraId="0D7348FC"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Down select one of the following alternatives </w:t>
                      </w:r>
                    </w:p>
                    <w:p w14:paraId="1AC3B14F"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Alt 1: Single QCL assumption is applied for all scheduled PDSCHs </w:t>
                      </w:r>
                    </w:p>
                    <w:p w14:paraId="6075DB4B" w14:textId="77777777" w:rsidR="006D521F" w:rsidRPr="00536DC2" w:rsidRDefault="006D521F" w:rsidP="004B6655">
                      <w:pPr>
                        <w:numPr>
                          <w:ilvl w:val="3"/>
                          <w:numId w:val="15"/>
                        </w:numPr>
                        <w:spacing w:after="0" w:line="240" w:lineRule="auto"/>
                        <w:rPr>
                          <w:rFonts w:ascii="Times" w:eastAsia="Batang" w:hAnsi="Times" w:cs="Times New Roman"/>
                          <w:iCs/>
                          <w:szCs w:val="24"/>
                        </w:rPr>
                      </w:pPr>
                      <w:r w:rsidRPr="00536DC2">
                        <w:rPr>
                          <w:rFonts w:ascii="Times" w:eastAsia="Batang" w:hAnsi="Times" w:cs="Times New Roman"/>
                          <w:iCs/>
                          <w:szCs w:val="24"/>
                        </w:rPr>
                        <w:t>FFS: Details of single QCL assumption</w:t>
                      </w:r>
                    </w:p>
                    <w:p w14:paraId="246AC3E9"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Alt 2: multiple QCL assumptions are applied </w:t>
                      </w:r>
                    </w:p>
                    <w:p w14:paraId="2EEA7832" w14:textId="77777777" w:rsidR="006D521F" w:rsidRPr="00536DC2" w:rsidRDefault="006D521F" w:rsidP="004B6655">
                      <w:pPr>
                        <w:numPr>
                          <w:ilvl w:val="3"/>
                          <w:numId w:val="15"/>
                        </w:numPr>
                        <w:spacing w:after="0" w:line="240" w:lineRule="auto"/>
                        <w:rPr>
                          <w:rFonts w:ascii="Times" w:eastAsia="Batang" w:hAnsi="Times" w:cs="Times New Roman"/>
                          <w:iCs/>
                          <w:szCs w:val="24"/>
                          <w:lang w:val="en-GB"/>
                        </w:rPr>
                      </w:pPr>
                      <w:r w:rsidRPr="00536DC2">
                        <w:rPr>
                          <w:rFonts w:ascii="Times" w:eastAsia="Batang" w:hAnsi="Times" w:cs="Times New Roman"/>
                          <w:iCs/>
                          <w:szCs w:val="24"/>
                        </w:rPr>
                        <w:t>FFS: Details of multiple QCL assumptions</w:t>
                      </w:r>
                    </w:p>
                    <w:p w14:paraId="7411D2A1" w14:textId="77777777"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rPr>
                        <w:t xml:space="preserve">FFS: </w:t>
                      </w:r>
                      <w:r w:rsidRPr="00536DC2">
                        <w:rPr>
                          <w:rFonts w:ascii="Times" w:eastAsia="Batang" w:hAnsi="Times" w:cs="Times New Roman"/>
                          <w:iCs/>
                          <w:szCs w:val="24"/>
                          <w:lang w:val="en-GB"/>
                        </w:rPr>
                        <w:t>When some of PDSCHs are collided with semi-static UL symbols and then skipped</w:t>
                      </w:r>
                    </w:p>
                    <w:p w14:paraId="51E1B257" w14:textId="72B931CA"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lang w:val="en-GB"/>
                        </w:rPr>
                        <w:t>FFS: The multi-TRP case</w:t>
                      </w:r>
                    </w:p>
                  </w:txbxContent>
                </v:textbox>
                <w10:wrap type="topAndBottom" anchorx="margin"/>
              </v:shape>
            </w:pict>
          </mc:Fallback>
        </mc:AlternateContent>
      </w:r>
      <w:r>
        <w:rPr>
          <w:lang w:val="en-GB" w:eastAsia="ja-JP"/>
        </w:rPr>
        <w:t>The following agreement was made in RAN1#10</w:t>
      </w:r>
      <w:r w:rsidR="00536DC2">
        <w:rPr>
          <w:lang w:val="en-GB" w:eastAsia="ja-JP"/>
        </w:rPr>
        <w:t>6 regarding QCL (beam) indication for single-TRP operation. The case of multi-TRP operation is FFS, and this is discussed in Section 2.1.3.</w:t>
      </w:r>
    </w:p>
    <w:p w14:paraId="1A8E7785" w14:textId="0F284A4F" w:rsidR="00536DC2" w:rsidRDefault="00536DC2" w:rsidP="00736952">
      <w:pPr>
        <w:jc w:val="both"/>
        <w:rPr>
          <w:lang w:val="en-GB" w:eastAsia="ja-JP"/>
        </w:rPr>
      </w:pPr>
    </w:p>
    <w:p w14:paraId="17B77DDC" w14:textId="5FF5C553" w:rsidR="00380530" w:rsidRDefault="00380530" w:rsidP="00736952">
      <w:pPr>
        <w:jc w:val="both"/>
        <w:rPr>
          <w:lang w:val="en-GB" w:eastAsia="ja-JP"/>
        </w:rPr>
      </w:pPr>
      <w:r>
        <w:rPr>
          <w:lang w:val="en-GB" w:eastAsia="ja-JP"/>
        </w:rPr>
        <w:lastRenderedPageBreak/>
        <w:t>In this agreement, there are two alternatives for Case 2. In general, our view is that a the QCL indication rules for multi-PDSCH scheduling should not be overly complicated, hence it is sufficient that the UE applies a single QCL assumption for each of the PDSCHs scheduled by a single DCI. We don't see a use case that the UE should switch Rx beams for reception of different PDSCHs scheduled by the same DCI for single-TRP operation</w:t>
      </w:r>
      <w:r w:rsidR="00B71698">
        <w:rPr>
          <w:lang w:val="en-GB" w:eastAsia="ja-JP"/>
        </w:rPr>
        <w:t>. Hence, we prefer Alt-1.</w:t>
      </w:r>
    </w:p>
    <w:p w14:paraId="729FF211" w14:textId="47E1B77D" w:rsidR="00B71698" w:rsidRDefault="00B71698" w:rsidP="00736952">
      <w:pPr>
        <w:jc w:val="both"/>
        <w:rPr>
          <w:lang w:val="en-GB" w:eastAsia="ja-JP"/>
        </w:rPr>
      </w:pPr>
      <w:r>
        <w:rPr>
          <w:lang w:val="en-GB" w:eastAsia="ja-JP"/>
        </w:rPr>
        <w:t>Regarding the details of the QCL assumption, a straightforward approach is to reuse the existing Rel-16 QCL assumption for single-PDSCH scheduling.</w:t>
      </w:r>
      <w:r w:rsidR="00023F59">
        <w:rPr>
          <w:lang w:val="en-GB" w:eastAsia="ja-JP"/>
        </w:rPr>
        <w:t xml:space="preserve"> The existing Rel-16 QCL assumption corresponds to the CORESET with the </w:t>
      </w:r>
      <w:r w:rsidR="00023F59" w:rsidRPr="00023F59">
        <w:rPr>
          <w:rFonts w:cs="Arial"/>
          <w:lang w:val="en-GB" w:eastAsia="ja-JP"/>
        </w:rPr>
        <w:t xml:space="preserve">lowest </w:t>
      </w:r>
      <w:proofErr w:type="spellStart"/>
      <w:r w:rsidR="00023F59" w:rsidRPr="00023F59">
        <w:rPr>
          <w:rFonts w:eastAsia="SimSun" w:cs="Arial"/>
          <w:i/>
          <w:szCs w:val="20"/>
        </w:rPr>
        <w:t>controlResourceSetId</w:t>
      </w:r>
      <w:proofErr w:type="spellEnd"/>
      <w:r w:rsidR="00023F59" w:rsidRPr="00023F59">
        <w:rPr>
          <w:rFonts w:eastAsia="SimSun" w:cs="Arial"/>
          <w:szCs w:val="20"/>
        </w:rPr>
        <w:t xml:space="preserve"> in the </w:t>
      </w:r>
      <w:r w:rsidR="00023F59" w:rsidRPr="005D320C">
        <w:rPr>
          <w:rFonts w:eastAsia="SimSun" w:cs="Arial"/>
          <w:szCs w:val="20"/>
          <w:u w:val="single"/>
        </w:rPr>
        <w:t>latest slot</w:t>
      </w:r>
      <w:r w:rsidR="00023F59" w:rsidRPr="00023F59">
        <w:rPr>
          <w:rFonts w:eastAsia="SimSun" w:cs="Arial"/>
          <w:szCs w:val="20"/>
        </w:rPr>
        <w:t xml:space="preserve"> in which one or more CORESETs within the active BWP of the serving cell are monitored by the UE</w:t>
      </w:r>
      <w:r w:rsidR="00023F59">
        <w:rPr>
          <w:rFonts w:eastAsia="SimSun" w:cs="Arial"/>
          <w:szCs w:val="20"/>
        </w:rPr>
        <w:t xml:space="preserve">. The "latest slot" is the latest one that the UE monitors for PDCCH prior to the slot in which it receives PDSCH. This is fine for single-PDSCH scheduling; however, for multi-PDSCH scheduling a "reference" PDSCH should be decided for determining </w:t>
      </w:r>
      <w:r>
        <w:rPr>
          <w:lang w:val="en-GB" w:eastAsia="ja-JP"/>
        </w:rPr>
        <w:t>the "latest slot"</w:t>
      </w:r>
      <w:r w:rsidR="00023F59">
        <w:rPr>
          <w:lang w:val="en-GB" w:eastAsia="ja-JP"/>
        </w:rPr>
        <w:t xml:space="preserve"> </w:t>
      </w:r>
      <w:r w:rsidR="00E73B09">
        <w:rPr>
          <w:lang w:val="en-GB" w:eastAsia="ja-JP"/>
        </w:rPr>
        <w:t>of PDCCH monitoring.</w:t>
      </w:r>
      <w:r w:rsidR="00023F59">
        <w:rPr>
          <w:lang w:val="en-GB" w:eastAsia="ja-JP"/>
        </w:rPr>
        <w:t xml:space="preserve"> </w:t>
      </w:r>
      <w:r>
        <w:rPr>
          <w:lang w:val="en-GB" w:eastAsia="ja-JP"/>
        </w:rPr>
        <w:t>We think the simplest approach would be to use the first (earliest) scheduled PDSCH</w:t>
      </w:r>
      <w:r w:rsidR="00023F59">
        <w:rPr>
          <w:lang w:val="en-GB" w:eastAsia="ja-JP"/>
        </w:rPr>
        <w:t xml:space="preserve"> as the reference</w:t>
      </w:r>
      <w:r>
        <w:rPr>
          <w:lang w:val="en-GB" w:eastAsia="ja-JP"/>
        </w:rPr>
        <w:t>. This is also in line with the QCL assumptions used in Rel-15/16 for the case of multi-slot PDSCH repetition/aggregation where the QCL assumption for the first slot of the PDSCH is applied for all slots.</w:t>
      </w:r>
    </w:p>
    <w:p w14:paraId="3F7D0345" w14:textId="6A74529A" w:rsidR="00B71698" w:rsidRDefault="00B71698" w:rsidP="00736952">
      <w:pPr>
        <w:jc w:val="both"/>
        <w:rPr>
          <w:lang w:val="en-GB" w:eastAsia="ja-JP"/>
        </w:rPr>
      </w:pPr>
      <w:r>
        <w:rPr>
          <w:lang w:val="en-GB" w:eastAsia="ja-JP"/>
        </w:rPr>
        <w:t>Another FFS item is how to handle the case if one or more of the scheduled PDSCHs collides with one or more symbols classified as 'U' by the semi-statically configured TDD DL/UL pattern. A simple solution is that the "reference" PDSCH used for QCL determination is the earliest scheduled PDSCH that does not have such a collision.</w:t>
      </w:r>
    </w:p>
    <w:p w14:paraId="1FC1BD5C" w14:textId="223E5355" w:rsidR="00B71698" w:rsidRDefault="00B71698" w:rsidP="00736952">
      <w:pPr>
        <w:jc w:val="both"/>
        <w:rPr>
          <w:lang w:val="en-GB" w:eastAsia="ja-JP"/>
        </w:rPr>
      </w:pPr>
      <w:r>
        <w:rPr>
          <w:lang w:val="en-GB" w:eastAsia="ja-JP"/>
        </w:rPr>
        <w:t>Based on this we propose the following:</w:t>
      </w:r>
    </w:p>
    <w:p w14:paraId="12B71B65" w14:textId="77777777" w:rsidR="00B374B7" w:rsidRDefault="00B374B7" w:rsidP="00B374B7">
      <w:pPr>
        <w:pStyle w:val="Proposal"/>
        <w:spacing w:after="0"/>
        <w:ind w:left="1310" w:hanging="1310"/>
        <w:rPr>
          <w:lang w:val="en-GB"/>
        </w:rPr>
      </w:pPr>
      <w:bookmarkStart w:id="2" w:name="_Ref83133738"/>
      <w:bookmarkStart w:id="3" w:name="_Toc84001310"/>
      <w:r>
        <w:rPr>
          <w:lang w:val="en-GB"/>
        </w:rPr>
        <w:t>QCL Indication for single-TRP operation</w:t>
      </w:r>
      <w:bookmarkEnd w:id="2"/>
      <w:bookmarkEnd w:id="3"/>
    </w:p>
    <w:p w14:paraId="15A2AB9D" w14:textId="1A655DC1" w:rsidR="00B374B7" w:rsidRPr="00EB5CCD" w:rsidRDefault="00B374B7" w:rsidP="00B374B7">
      <w:pPr>
        <w:pStyle w:val="Proposal"/>
        <w:numPr>
          <w:ilvl w:val="0"/>
          <w:numId w:val="22"/>
        </w:numPr>
        <w:spacing w:after="0"/>
        <w:ind w:left="720"/>
        <w:jc w:val="left"/>
        <w:rPr>
          <w:rFonts w:ascii="Times New Roman" w:hAnsi="Times New Roman" w:cs="Times New Roman"/>
          <w:b w:val="0"/>
          <w:bCs w:val="0"/>
        </w:rPr>
      </w:pPr>
      <w:bookmarkStart w:id="4" w:name="_Toc84001311"/>
      <w:r w:rsidRPr="00EB5CCD">
        <w:rPr>
          <w:rFonts w:ascii="Times New Roman" w:hAnsi="Times New Roman" w:cs="Times New Roman"/>
          <w:b w:val="0"/>
          <w:bCs w:val="0"/>
        </w:rPr>
        <w:t>In the RAN1#106-e agreement</w:t>
      </w:r>
      <w:r w:rsidR="00595E4C">
        <w:rPr>
          <w:rFonts w:ascii="Times New Roman" w:hAnsi="Times New Roman" w:cs="Times New Roman"/>
          <w:b w:val="0"/>
          <w:bCs w:val="0"/>
        </w:rPr>
        <w:t xml:space="preserve"> for single-TRP operation</w:t>
      </w:r>
      <w:r w:rsidRPr="00EB5CCD">
        <w:rPr>
          <w:rFonts w:ascii="Times New Roman" w:hAnsi="Times New Roman" w:cs="Times New Roman"/>
          <w:b w:val="0"/>
          <w:bCs w:val="0"/>
        </w:rPr>
        <w:t xml:space="preserve">, </w:t>
      </w:r>
      <w:r w:rsidRPr="005D320C">
        <w:rPr>
          <w:rFonts w:ascii="Times New Roman" w:hAnsi="Times New Roman" w:cs="Times New Roman"/>
          <w:b w:val="0"/>
        </w:rPr>
        <w:t>Alt-1 is supported for Case 2</w:t>
      </w:r>
      <w:r w:rsidRPr="00B70B4C">
        <w:rPr>
          <w:rFonts w:ascii="Times New Roman" w:hAnsi="Times New Roman" w:cs="Times New Roman"/>
          <w:b w:val="0"/>
          <w:bCs w:val="0"/>
        </w:rPr>
        <w:t>,</w:t>
      </w:r>
      <w:r w:rsidRPr="00EB5CCD">
        <w:rPr>
          <w:rFonts w:ascii="Times New Roman" w:hAnsi="Times New Roman" w:cs="Times New Roman"/>
          <w:b w:val="0"/>
          <w:bCs w:val="0"/>
        </w:rPr>
        <w:t xml:space="preserve"> i.e., single QCL assumption is applied for all scheduled PDSCHs</w:t>
      </w:r>
      <w:bookmarkEnd w:id="4"/>
    </w:p>
    <w:p w14:paraId="1C9E692C" w14:textId="77777777" w:rsidR="00B374B7" w:rsidRPr="00EB5CCD" w:rsidRDefault="00B374B7" w:rsidP="00B374B7">
      <w:pPr>
        <w:pStyle w:val="Proposal"/>
        <w:numPr>
          <w:ilvl w:val="0"/>
          <w:numId w:val="22"/>
        </w:numPr>
        <w:spacing w:after="0"/>
        <w:ind w:left="720"/>
        <w:jc w:val="left"/>
        <w:rPr>
          <w:rFonts w:ascii="Times New Roman" w:hAnsi="Times New Roman" w:cs="Times New Roman"/>
          <w:b w:val="0"/>
          <w:bCs w:val="0"/>
        </w:rPr>
      </w:pPr>
      <w:bookmarkStart w:id="5" w:name="_Toc84001312"/>
      <w:r w:rsidRPr="00EB5CCD">
        <w:rPr>
          <w:rFonts w:ascii="Times New Roman" w:hAnsi="Times New Roman" w:cs="Times New Roman"/>
          <w:b w:val="0"/>
          <w:bCs w:val="0"/>
        </w:rPr>
        <w:t>The single QCL assumption is given by the existing Rel-16 QCL assumption for single-PDSCH scheduling</w:t>
      </w:r>
      <w:bookmarkEnd w:id="5"/>
    </w:p>
    <w:p w14:paraId="04358D3D" w14:textId="77777777" w:rsidR="00B374B7" w:rsidRPr="00EB5CCD" w:rsidRDefault="00B374B7" w:rsidP="00B374B7">
      <w:pPr>
        <w:pStyle w:val="Proposal"/>
        <w:numPr>
          <w:ilvl w:val="1"/>
          <w:numId w:val="22"/>
        </w:numPr>
        <w:spacing w:after="0"/>
        <w:ind w:left="1440"/>
        <w:jc w:val="left"/>
        <w:rPr>
          <w:rFonts w:ascii="Times New Roman" w:eastAsia="Batang" w:hAnsi="Times New Roman" w:cs="Times New Roman"/>
          <w:b w:val="0"/>
          <w:bCs w:val="0"/>
          <w:szCs w:val="24"/>
        </w:rPr>
      </w:pPr>
      <w:bookmarkStart w:id="6" w:name="_Toc84001313"/>
      <w:r w:rsidRPr="00EB5CCD">
        <w:rPr>
          <w:rFonts w:ascii="Times New Roman" w:hAnsi="Times New Roman" w:cs="Times New Roman"/>
          <w:b w:val="0"/>
          <w:bCs w:val="0"/>
        </w:rPr>
        <w:t xml:space="preserve">Note: The existing Rel-16 QCL assumption corresponds to </w:t>
      </w:r>
      <w:r w:rsidRPr="00EB5CCD">
        <w:rPr>
          <w:rFonts w:ascii="Times New Roman" w:eastAsia="SimSun" w:hAnsi="Times New Roman" w:cs="Times New Roman"/>
          <w:b w:val="0"/>
          <w:bCs w:val="0"/>
          <w:szCs w:val="20"/>
        </w:rPr>
        <w:t xml:space="preserve">the CORESET with the lowest </w:t>
      </w:r>
      <w:proofErr w:type="spellStart"/>
      <w:r w:rsidRPr="00EB5CCD">
        <w:rPr>
          <w:rFonts w:ascii="Times New Roman" w:eastAsia="SimSun" w:hAnsi="Times New Roman" w:cs="Times New Roman"/>
          <w:b w:val="0"/>
          <w:bCs w:val="0"/>
          <w:i/>
          <w:szCs w:val="20"/>
        </w:rPr>
        <w:t>controlResourceSetId</w:t>
      </w:r>
      <w:proofErr w:type="spellEnd"/>
      <w:r w:rsidRPr="00EB5CCD">
        <w:rPr>
          <w:rFonts w:ascii="Times New Roman" w:eastAsia="SimSun" w:hAnsi="Times New Roman" w:cs="Times New Roman"/>
          <w:b w:val="0"/>
          <w:bCs w:val="0"/>
          <w:szCs w:val="20"/>
        </w:rPr>
        <w:t xml:space="preserve"> in the </w:t>
      </w:r>
      <w:r w:rsidRPr="005D320C">
        <w:rPr>
          <w:rFonts w:ascii="Times New Roman" w:eastAsia="SimSun" w:hAnsi="Times New Roman" w:cs="Times New Roman"/>
          <w:b w:val="0"/>
          <w:bCs w:val="0"/>
          <w:szCs w:val="20"/>
          <w:u w:val="single"/>
        </w:rPr>
        <w:t>latest slot</w:t>
      </w:r>
      <w:r w:rsidRPr="00EB5CCD">
        <w:rPr>
          <w:rFonts w:ascii="Times New Roman" w:eastAsia="SimSun" w:hAnsi="Times New Roman" w:cs="Times New Roman"/>
          <w:b w:val="0"/>
          <w:bCs w:val="0"/>
          <w:szCs w:val="20"/>
        </w:rPr>
        <w:t xml:space="preserve"> in which one or more CORESETs within the active BWP of the serving cell are monitored by the UE</w:t>
      </w:r>
      <w:bookmarkEnd w:id="6"/>
    </w:p>
    <w:p w14:paraId="1577FEE1" w14:textId="013F3CAC" w:rsidR="00B374B7" w:rsidRPr="00B71698" w:rsidRDefault="00B374B7" w:rsidP="00B374B7">
      <w:pPr>
        <w:pStyle w:val="Proposal"/>
        <w:numPr>
          <w:ilvl w:val="0"/>
          <w:numId w:val="22"/>
        </w:numPr>
        <w:spacing w:after="0"/>
        <w:ind w:left="720"/>
        <w:jc w:val="left"/>
        <w:rPr>
          <w:rFonts w:ascii="Times New Roman" w:hAnsi="Times New Roman" w:cs="Times New Roman"/>
          <w:b w:val="0"/>
          <w:bCs w:val="0"/>
        </w:rPr>
      </w:pPr>
      <w:bookmarkStart w:id="7" w:name="_Toc84001314"/>
      <w:r w:rsidRPr="00EB5CCD">
        <w:rPr>
          <w:rFonts w:ascii="Times New Roman" w:eastAsia="SimSun" w:hAnsi="Times New Roman" w:cs="Times New Roman"/>
          <w:b w:val="0"/>
          <w:bCs w:val="0"/>
          <w:szCs w:val="20"/>
        </w:rPr>
        <w:t xml:space="preserve">For multi-PDSCH scheduling, the "latest slot" </w:t>
      </w:r>
      <w:r w:rsidR="003C5E0D">
        <w:rPr>
          <w:rFonts w:ascii="Times New Roman" w:eastAsia="SimSun" w:hAnsi="Times New Roman" w:cs="Times New Roman"/>
          <w:b w:val="0"/>
          <w:bCs w:val="0"/>
          <w:szCs w:val="20"/>
        </w:rPr>
        <w:t xml:space="preserve">monitored by the UE for PDCCH </w:t>
      </w:r>
      <w:r w:rsidRPr="00EB5CCD">
        <w:rPr>
          <w:rFonts w:ascii="Times New Roman" w:eastAsia="SimSun" w:hAnsi="Times New Roman" w:cs="Times New Roman"/>
          <w:b w:val="0"/>
          <w:bCs w:val="0"/>
          <w:szCs w:val="20"/>
        </w:rPr>
        <w:t xml:space="preserve">is determined with respect to the </w:t>
      </w:r>
      <w:r w:rsidRPr="00EB5CCD">
        <w:rPr>
          <w:rFonts w:ascii="Times New Roman" w:eastAsia="SimSun" w:hAnsi="Times New Roman" w:cs="Times New Roman"/>
          <w:b w:val="0"/>
          <w:bCs w:val="0"/>
          <w:szCs w:val="20"/>
          <w:u w:val="single"/>
        </w:rPr>
        <w:t>earliest</w:t>
      </w:r>
      <w:r w:rsidRPr="00EB5CCD">
        <w:rPr>
          <w:rFonts w:ascii="Times New Roman" w:eastAsia="SimSun" w:hAnsi="Times New Roman" w:cs="Times New Roman"/>
          <w:b w:val="0"/>
          <w:bCs w:val="0"/>
          <w:szCs w:val="20"/>
        </w:rPr>
        <w:t xml:space="preserve"> scheduled PDSCH </w:t>
      </w:r>
      <w:r w:rsidRPr="00B71698">
        <w:rPr>
          <w:rFonts w:ascii="Times New Roman" w:eastAsia="SimSun" w:hAnsi="Times New Roman" w:cs="Times New Roman"/>
          <w:b w:val="0"/>
          <w:bCs w:val="0"/>
          <w:szCs w:val="20"/>
        </w:rPr>
        <w:t xml:space="preserve">that </w:t>
      </w:r>
      <w:r w:rsidRPr="00B71698">
        <w:rPr>
          <w:rFonts w:ascii="Times New Roman" w:hAnsi="Times New Roman" w:cs="Times New Roman"/>
          <w:b w:val="0"/>
          <w:bCs w:val="0"/>
        </w:rPr>
        <w:t xml:space="preserve">does not overlap any OFDM symbol classified as 'U' in the semi-static TDD </w:t>
      </w:r>
      <w:r>
        <w:rPr>
          <w:rFonts w:ascii="Times New Roman" w:hAnsi="Times New Roman" w:cs="Times New Roman"/>
          <w:b w:val="0"/>
          <w:bCs w:val="0"/>
        </w:rPr>
        <w:t>DL/UL</w:t>
      </w:r>
      <w:r w:rsidRPr="00B71698">
        <w:rPr>
          <w:rFonts w:ascii="Times New Roman" w:hAnsi="Times New Roman" w:cs="Times New Roman"/>
          <w:b w:val="0"/>
          <w:bCs w:val="0"/>
        </w:rPr>
        <w:t xml:space="preserve"> pattern</w:t>
      </w:r>
      <w:bookmarkEnd w:id="7"/>
    </w:p>
    <w:p w14:paraId="4743FB8B" w14:textId="4FE2D47C" w:rsidR="00536DC2" w:rsidRDefault="00536DC2" w:rsidP="009324F5">
      <w:pPr>
        <w:pStyle w:val="Heading3"/>
      </w:pPr>
      <w:r>
        <w:t>2.1.2</w:t>
      </w:r>
      <w:r>
        <w:tab/>
        <w:t>Cross-Carrier Scheduling</w:t>
      </w:r>
    </w:p>
    <w:p w14:paraId="4BFE8910" w14:textId="25D4115A" w:rsidR="00536DC2" w:rsidRDefault="00536DC2" w:rsidP="00D611F4">
      <w:pPr>
        <w:jc w:val="both"/>
        <w:rPr>
          <w:lang w:val="en-GB" w:eastAsia="ja-JP"/>
        </w:rPr>
      </w:pPr>
      <w:r>
        <w:rPr>
          <w:lang w:val="en-GB" w:eastAsia="ja-JP"/>
        </w:rPr>
        <w:t>In 38.214 Section 5.1.5, several rules for QCL assumptions pertaining to the case of cross-carrier scheduling are specified</w:t>
      </w:r>
      <w:r w:rsidR="00D611F4">
        <w:rPr>
          <w:lang w:val="en-GB" w:eastAsia="ja-JP"/>
        </w:rPr>
        <w:t xml:space="preserve">, and so far these have not been discussed in the context of multi-PDSCH scheduling. Currently, these rules apply to the case of single-TRP operation; however, it is currently being discussed in the Rel-17 </w:t>
      </w:r>
      <w:proofErr w:type="spellStart"/>
      <w:r w:rsidR="00D611F4">
        <w:rPr>
          <w:lang w:val="en-GB" w:eastAsia="ja-JP"/>
        </w:rPr>
        <w:t>feMIMO</w:t>
      </w:r>
      <w:proofErr w:type="spellEnd"/>
      <w:r w:rsidR="00D611F4">
        <w:rPr>
          <w:lang w:val="en-GB" w:eastAsia="ja-JP"/>
        </w:rPr>
        <w:t xml:space="preserve"> WI how to extend these rules to multi-TRP operation.</w:t>
      </w:r>
    </w:p>
    <w:p w14:paraId="5BF7C763" w14:textId="3581AFC2" w:rsidR="00D611F4" w:rsidRDefault="00D611F4" w:rsidP="00D611F4">
      <w:pPr>
        <w:jc w:val="both"/>
        <w:rPr>
          <w:lang w:val="en-GB" w:eastAsia="ja-JP"/>
        </w:rPr>
      </w:pPr>
      <w:r>
        <w:rPr>
          <w:lang w:val="en-GB" w:eastAsia="ja-JP"/>
        </w:rPr>
        <w:t xml:space="preserve">As discussed in the previous section for single-TRP operation, we think a straightforward approach to support cross-carrier scheduling for multi-PDSCH is to follow the Rel-16 rules with only the minimum changes needed to enable multi-PDSCH. Based on this we propose the following, where the minimum changes are </w:t>
      </w:r>
      <w:r w:rsidRPr="00D611F4">
        <w:rPr>
          <w:u w:val="single"/>
          <w:lang w:val="en-GB" w:eastAsia="ja-JP"/>
        </w:rPr>
        <w:t>underlined</w:t>
      </w:r>
      <w:r>
        <w:rPr>
          <w:lang w:val="en-GB" w:eastAsia="ja-JP"/>
        </w:rPr>
        <w:t xml:space="preserve">. We leave the details of multi-TRP operation as FFS for now until it is </w:t>
      </w:r>
      <w:proofErr w:type="gramStart"/>
      <w:r>
        <w:rPr>
          <w:lang w:val="en-GB" w:eastAsia="ja-JP"/>
        </w:rPr>
        <w:t>more clear</w:t>
      </w:r>
      <w:proofErr w:type="gramEnd"/>
      <w:r>
        <w:rPr>
          <w:lang w:val="en-GB" w:eastAsia="ja-JP"/>
        </w:rPr>
        <w:t xml:space="preserve"> what is decided in Rel-17 </w:t>
      </w:r>
      <w:proofErr w:type="spellStart"/>
      <w:r>
        <w:rPr>
          <w:lang w:val="en-GB" w:eastAsia="ja-JP"/>
        </w:rPr>
        <w:t>feMIMO</w:t>
      </w:r>
      <w:proofErr w:type="spellEnd"/>
      <w:r w:rsidR="005A6F5C">
        <w:rPr>
          <w:lang w:val="en-GB" w:eastAsia="ja-JP"/>
        </w:rPr>
        <w:t>.</w:t>
      </w:r>
    </w:p>
    <w:p w14:paraId="7872EAE1" w14:textId="56CD10FC" w:rsidR="00EB5CCD" w:rsidRDefault="00EB5CCD" w:rsidP="00B374B7">
      <w:pPr>
        <w:pStyle w:val="Proposal"/>
        <w:spacing w:after="0"/>
        <w:ind w:left="1310" w:hanging="1310"/>
        <w:rPr>
          <w:lang w:val="en-GB"/>
        </w:rPr>
      </w:pPr>
      <w:bookmarkStart w:id="8" w:name="_Toc84001315"/>
      <w:r>
        <w:rPr>
          <w:lang w:val="en-GB"/>
        </w:rPr>
        <w:t>QCL indication for cross-carrier scheduling</w:t>
      </w:r>
      <w:bookmarkEnd w:id="8"/>
    </w:p>
    <w:p w14:paraId="3FD952AF" w14:textId="77777777" w:rsidR="00EB5CCD" w:rsidRPr="00EB5CCD" w:rsidRDefault="00EB5CCD" w:rsidP="00B374B7">
      <w:pPr>
        <w:pStyle w:val="Proposal"/>
        <w:numPr>
          <w:ilvl w:val="0"/>
          <w:numId w:val="24"/>
        </w:numPr>
        <w:tabs>
          <w:tab w:val="clear" w:pos="1701"/>
        </w:tabs>
        <w:spacing w:after="0"/>
        <w:ind w:left="720"/>
        <w:jc w:val="left"/>
        <w:rPr>
          <w:rFonts w:ascii="Times New Roman" w:hAnsi="Times New Roman" w:cs="Times New Roman"/>
          <w:b w:val="0"/>
          <w:bCs w:val="0"/>
        </w:rPr>
      </w:pPr>
      <w:bookmarkStart w:id="9" w:name="_Toc84001316"/>
      <w:r w:rsidRPr="00EB5CCD">
        <w:rPr>
          <w:rFonts w:ascii="Times New Roman" w:hAnsi="Times New Roman" w:cs="Times New Roman"/>
          <w:b w:val="0"/>
          <w:bCs w:val="0"/>
        </w:rPr>
        <w:t>Support cross-carrier scheduling for multiple PDSCHs scheduled by a single DCI</w:t>
      </w:r>
      <w:bookmarkEnd w:id="9"/>
    </w:p>
    <w:p w14:paraId="246A4030" w14:textId="77777777" w:rsidR="00EB5CCD" w:rsidRDefault="00EB5CCD" w:rsidP="00B374B7">
      <w:pPr>
        <w:pStyle w:val="Proposal"/>
        <w:numPr>
          <w:ilvl w:val="0"/>
          <w:numId w:val="24"/>
        </w:numPr>
        <w:tabs>
          <w:tab w:val="clear" w:pos="1701"/>
        </w:tabs>
        <w:spacing w:after="0"/>
        <w:ind w:left="720"/>
        <w:jc w:val="left"/>
        <w:rPr>
          <w:rFonts w:ascii="Times New Roman" w:hAnsi="Times New Roman" w:cs="Times New Roman"/>
          <w:b w:val="0"/>
          <w:bCs w:val="0"/>
        </w:rPr>
      </w:pPr>
      <w:bookmarkStart w:id="10" w:name="_Toc84001317"/>
      <w:r w:rsidRPr="00EB5CCD">
        <w:rPr>
          <w:rFonts w:ascii="Times New Roman" w:hAnsi="Times New Roman" w:cs="Times New Roman"/>
          <w:b w:val="0"/>
          <w:bCs w:val="0"/>
        </w:rPr>
        <w:t xml:space="preserve">For single-TRP operation, the following is supported </w:t>
      </w:r>
      <w:proofErr w:type="gramStart"/>
      <w:r w:rsidRPr="00EB5CCD">
        <w:rPr>
          <w:rFonts w:ascii="Times New Roman" w:hAnsi="Times New Roman" w:cs="Times New Roman"/>
          <w:b w:val="0"/>
          <w:bCs w:val="0"/>
        </w:rPr>
        <w:t>in order to</w:t>
      </w:r>
      <w:proofErr w:type="gramEnd"/>
      <w:r w:rsidRPr="00EB5CCD">
        <w:rPr>
          <w:rFonts w:ascii="Times New Roman" w:hAnsi="Times New Roman" w:cs="Times New Roman"/>
          <w:b w:val="0"/>
          <w:bCs w:val="0"/>
        </w:rPr>
        <w:t xml:space="preserve"> enable multi-PDSCH scheduling:</w:t>
      </w:r>
      <w:bookmarkEnd w:id="10"/>
    </w:p>
    <w:p w14:paraId="0540A936" w14:textId="72A0F880" w:rsidR="00EB5CCD" w:rsidRPr="00EB5CCD" w:rsidRDefault="00EB5CCD" w:rsidP="00B374B7">
      <w:pPr>
        <w:pStyle w:val="Proposal"/>
        <w:numPr>
          <w:ilvl w:val="1"/>
          <w:numId w:val="24"/>
        </w:numPr>
        <w:spacing w:after="0"/>
        <w:ind w:left="1440"/>
        <w:jc w:val="left"/>
        <w:rPr>
          <w:rFonts w:ascii="Times New Roman" w:hAnsi="Times New Roman" w:cs="Times New Roman"/>
          <w:b w:val="0"/>
          <w:bCs w:val="0"/>
        </w:rPr>
      </w:pPr>
      <w:bookmarkStart w:id="11" w:name="_Toc84001318"/>
      <w:r w:rsidRPr="00EB5CCD">
        <w:rPr>
          <w:rFonts w:ascii="Times New Roman" w:hAnsi="Times New Roman" w:cs="Times New Roman"/>
          <w:b w:val="0"/>
          <w:bCs w:val="0"/>
        </w:rPr>
        <w:t xml:space="preserve">If the UE is not configured with </w:t>
      </w:r>
      <w:proofErr w:type="spellStart"/>
      <w:r w:rsidRPr="00EB5CCD">
        <w:rPr>
          <w:rFonts w:ascii="Times New Roman" w:eastAsia="SimSun" w:hAnsi="Times New Roman" w:cs="Times New Roman"/>
          <w:b w:val="0"/>
          <w:bCs w:val="0"/>
          <w:i/>
          <w:iCs/>
          <w:szCs w:val="20"/>
        </w:rPr>
        <w:t>enableDefaultBeamForCCS</w:t>
      </w:r>
      <w:bookmarkEnd w:id="11"/>
      <w:proofErr w:type="spellEnd"/>
    </w:p>
    <w:p w14:paraId="1CA82F45" w14:textId="1B0DEE66" w:rsidR="00EB5CCD" w:rsidRPr="00EB5CCD" w:rsidRDefault="00EB5CCD" w:rsidP="00B374B7">
      <w:pPr>
        <w:pStyle w:val="Proposal"/>
        <w:numPr>
          <w:ilvl w:val="2"/>
          <w:numId w:val="24"/>
        </w:numPr>
        <w:tabs>
          <w:tab w:val="clear" w:pos="1701"/>
        </w:tabs>
        <w:spacing w:after="0"/>
        <w:ind w:left="2160"/>
        <w:jc w:val="left"/>
        <w:rPr>
          <w:rFonts w:ascii="Times New Roman" w:hAnsi="Times New Roman" w:cs="Times New Roman"/>
          <w:b w:val="0"/>
          <w:bCs w:val="0"/>
        </w:rPr>
      </w:pPr>
      <w:bookmarkStart w:id="12" w:name="_Toc84001319"/>
      <w:r w:rsidRPr="00EB5CCD">
        <w:rPr>
          <w:rFonts w:ascii="Times New Roman" w:eastAsia="SimSun" w:hAnsi="Times New Roman" w:cs="Times New Roman"/>
          <w:b w:val="0"/>
          <w:bCs w:val="0"/>
          <w:szCs w:val="20"/>
        </w:rPr>
        <w:t xml:space="preserve">The UE expects that the </w:t>
      </w:r>
      <w:r w:rsidRPr="00EB5CCD">
        <w:rPr>
          <w:rFonts w:ascii="Times New Roman" w:hAnsi="Times New Roman" w:cs="Times New Roman"/>
          <w:b w:val="0"/>
          <w:bCs w:val="0"/>
          <w:iCs/>
        </w:rPr>
        <w:t xml:space="preserve">PDSCH scheduling offset for </w:t>
      </w:r>
      <w:r w:rsidRPr="00EB5CCD">
        <w:rPr>
          <w:rFonts w:ascii="Times New Roman" w:hAnsi="Times New Roman" w:cs="Times New Roman"/>
          <w:b w:val="0"/>
          <w:bCs w:val="0"/>
          <w:iCs/>
          <w:u w:val="single"/>
        </w:rPr>
        <w:t>all</w:t>
      </w:r>
      <w:r w:rsidRPr="00EB5CCD">
        <w:rPr>
          <w:rFonts w:ascii="Times New Roman" w:hAnsi="Times New Roman" w:cs="Times New Roman"/>
          <w:b w:val="0"/>
          <w:bCs w:val="0"/>
          <w:iCs/>
        </w:rPr>
        <w:t xml:space="preserve"> scheduled PDSCHs ≥ </w:t>
      </w:r>
      <w:proofErr w:type="spellStart"/>
      <w:r w:rsidRPr="00EB5CCD">
        <w:rPr>
          <w:rFonts w:ascii="Times New Roman" w:hAnsi="Times New Roman" w:cs="Times New Roman"/>
          <w:b w:val="0"/>
          <w:bCs w:val="0"/>
          <w:i/>
          <w:iCs/>
        </w:rPr>
        <w:t>timeDurationForQCL</w:t>
      </w:r>
      <w:proofErr w:type="spellEnd"/>
      <w:r w:rsidR="005A6F5C">
        <w:rPr>
          <w:rFonts w:ascii="Times New Roman" w:hAnsi="Times New Roman" w:cs="Times New Roman"/>
          <w:b w:val="0"/>
          <w:bCs w:val="0"/>
        </w:rPr>
        <w:t xml:space="preserve"> analogous to Rel-16</w:t>
      </w:r>
      <w:bookmarkEnd w:id="12"/>
    </w:p>
    <w:p w14:paraId="7B2A3BCF" w14:textId="77777777" w:rsidR="00EB5CCD" w:rsidRPr="00EB5CCD" w:rsidRDefault="00EB5CCD" w:rsidP="00B374B7">
      <w:pPr>
        <w:pStyle w:val="Proposal"/>
        <w:numPr>
          <w:ilvl w:val="1"/>
          <w:numId w:val="24"/>
        </w:numPr>
        <w:spacing w:after="0"/>
        <w:ind w:left="1440"/>
        <w:jc w:val="left"/>
        <w:rPr>
          <w:rFonts w:ascii="Times New Roman" w:hAnsi="Times New Roman" w:cs="Times New Roman"/>
          <w:b w:val="0"/>
          <w:bCs w:val="0"/>
        </w:rPr>
      </w:pPr>
      <w:bookmarkStart w:id="13" w:name="_Toc84001320"/>
      <w:r w:rsidRPr="00EB5CCD">
        <w:rPr>
          <w:rFonts w:ascii="Times New Roman" w:hAnsi="Times New Roman" w:cs="Times New Roman"/>
          <w:b w:val="0"/>
          <w:bCs w:val="0"/>
        </w:rPr>
        <w:t xml:space="preserve">If the UE is configured with </w:t>
      </w:r>
      <w:proofErr w:type="spellStart"/>
      <w:r w:rsidRPr="00EB5CCD">
        <w:rPr>
          <w:rFonts w:ascii="Times New Roman" w:eastAsia="SimSun" w:hAnsi="Times New Roman" w:cs="Times New Roman"/>
          <w:b w:val="0"/>
          <w:bCs w:val="0"/>
          <w:i/>
          <w:iCs/>
          <w:szCs w:val="20"/>
        </w:rPr>
        <w:t>enableDefaultBeamForCCS</w:t>
      </w:r>
      <w:bookmarkEnd w:id="13"/>
      <w:proofErr w:type="spellEnd"/>
    </w:p>
    <w:p w14:paraId="1E457AEC" w14:textId="77777777" w:rsidR="00EB5CCD" w:rsidRPr="00EB5CCD" w:rsidRDefault="00EB5CCD" w:rsidP="00B374B7">
      <w:pPr>
        <w:pStyle w:val="Proposal"/>
        <w:numPr>
          <w:ilvl w:val="2"/>
          <w:numId w:val="24"/>
        </w:numPr>
        <w:tabs>
          <w:tab w:val="clear" w:pos="1701"/>
        </w:tabs>
        <w:spacing w:after="0"/>
        <w:ind w:left="2160"/>
        <w:jc w:val="left"/>
        <w:rPr>
          <w:rFonts w:ascii="Times New Roman" w:eastAsia="SimSun" w:hAnsi="Times New Roman" w:cs="Times New Roman"/>
          <w:b w:val="0"/>
          <w:bCs w:val="0"/>
          <w:szCs w:val="20"/>
        </w:rPr>
      </w:pPr>
      <w:bookmarkStart w:id="14" w:name="_Toc84001321"/>
      <w:r w:rsidRPr="00EB5CCD">
        <w:rPr>
          <w:rFonts w:ascii="Times New Roman" w:eastAsia="SimSun" w:hAnsi="Times New Roman" w:cs="Times New Roman"/>
          <w:b w:val="0"/>
          <w:bCs w:val="0"/>
          <w:szCs w:val="20"/>
        </w:rPr>
        <w:t xml:space="preserve">The existing Rel-16 default QCL assumption for single-PDSCH scheduling is applied for </w:t>
      </w:r>
      <w:r w:rsidRPr="00D611F4">
        <w:rPr>
          <w:rFonts w:ascii="Times New Roman" w:eastAsia="SimSun" w:hAnsi="Times New Roman" w:cs="Times New Roman"/>
          <w:b w:val="0"/>
          <w:bCs w:val="0"/>
          <w:szCs w:val="20"/>
          <w:u w:val="single"/>
        </w:rPr>
        <w:t>all</w:t>
      </w:r>
      <w:r w:rsidRPr="00EB5CCD">
        <w:rPr>
          <w:rFonts w:ascii="Times New Roman" w:eastAsia="SimSun" w:hAnsi="Times New Roman" w:cs="Times New Roman"/>
          <w:b w:val="0"/>
          <w:bCs w:val="0"/>
          <w:szCs w:val="20"/>
        </w:rPr>
        <w:t xml:space="preserve"> scheduled PDSCHs when either or both of the following apply:</w:t>
      </w:r>
      <w:bookmarkEnd w:id="14"/>
    </w:p>
    <w:p w14:paraId="6A8979FC" w14:textId="77777777" w:rsidR="00EB5CCD" w:rsidRPr="00EB5CCD" w:rsidRDefault="00EB5CCD" w:rsidP="00B374B7">
      <w:pPr>
        <w:pStyle w:val="Proposal"/>
        <w:numPr>
          <w:ilvl w:val="4"/>
          <w:numId w:val="24"/>
        </w:numPr>
        <w:tabs>
          <w:tab w:val="clear" w:pos="1701"/>
        </w:tabs>
        <w:spacing w:after="0"/>
        <w:ind w:left="2880"/>
        <w:jc w:val="left"/>
        <w:rPr>
          <w:rFonts w:ascii="Times New Roman" w:eastAsia="SimSun" w:hAnsi="Times New Roman" w:cs="Times New Roman"/>
          <w:b w:val="0"/>
          <w:bCs w:val="0"/>
          <w:szCs w:val="20"/>
        </w:rPr>
      </w:pPr>
      <w:bookmarkStart w:id="15" w:name="_Toc84001322"/>
      <w:r w:rsidRPr="00EB5CCD">
        <w:rPr>
          <w:rFonts w:ascii="Times New Roman" w:eastAsia="SimSun" w:hAnsi="Times New Roman" w:cs="Times New Roman"/>
          <w:b w:val="0"/>
          <w:bCs w:val="0"/>
          <w:szCs w:val="20"/>
        </w:rPr>
        <w:t xml:space="preserve">The PDSCH scheduling offset for </w:t>
      </w:r>
      <w:r w:rsidRPr="00D611F4">
        <w:rPr>
          <w:rFonts w:ascii="Times New Roman" w:eastAsia="SimSun" w:hAnsi="Times New Roman" w:cs="Times New Roman"/>
          <w:b w:val="0"/>
          <w:bCs w:val="0"/>
          <w:szCs w:val="20"/>
          <w:u w:val="single"/>
        </w:rPr>
        <w:t>any</w:t>
      </w:r>
      <w:r w:rsidRPr="00EB5CCD">
        <w:rPr>
          <w:rFonts w:ascii="Times New Roman" w:eastAsia="SimSun" w:hAnsi="Times New Roman" w:cs="Times New Roman"/>
          <w:b w:val="0"/>
          <w:bCs w:val="0"/>
          <w:szCs w:val="20"/>
        </w:rPr>
        <w:t xml:space="preserve"> scheduled PDSCH &lt; </w:t>
      </w:r>
      <w:proofErr w:type="spellStart"/>
      <w:r w:rsidRPr="00595E4C">
        <w:rPr>
          <w:rFonts w:ascii="Times New Roman" w:eastAsia="SimSun" w:hAnsi="Times New Roman" w:cs="Times New Roman"/>
          <w:b w:val="0"/>
          <w:bCs w:val="0"/>
          <w:i/>
          <w:iCs/>
          <w:szCs w:val="20"/>
        </w:rPr>
        <w:t>timeDurationForQCL</w:t>
      </w:r>
      <w:bookmarkEnd w:id="15"/>
      <w:proofErr w:type="spellEnd"/>
    </w:p>
    <w:p w14:paraId="3719B8FA" w14:textId="50293BAC" w:rsidR="00EB5CCD" w:rsidRPr="00EB5CCD" w:rsidRDefault="00EB5CCD" w:rsidP="00B374B7">
      <w:pPr>
        <w:pStyle w:val="Proposal"/>
        <w:numPr>
          <w:ilvl w:val="4"/>
          <w:numId w:val="24"/>
        </w:numPr>
        <w:tabs>
          <w:tab w:val="clear" w:pos="1701"/>
        </w:tabs>
        <w:spacing w:after="0"/>
        <w:ind w:left="2880"/>
        <w:jc w:val="left"/>
        <w:rPr>
          <w:rFonts w:ascii="Times New Roman" w:eastAsia="SimSun" w:hAnsi="Times New Roman" w:cs="Times New Roman"/>
          <w:b w:val="0"/>
          <w:bCs w:val="0"/>
          <w:szCs w:val="20"/>
        </w:rPr>
      </w:pPr>
      <w:bookmarkStart w:id="16" w:name="_Toc84001323"/>
      <w:r w:rsidRPr="00EB5CCD">
        <w:rPr>
          <w:rFonts w:ascii="Times New Roman" w:eastAsia="SimSun" w:hAnsi="Times New Roman" w:cs="Times New Roman"/>
          <w:b w:val="0"/>
          <w:bCs w:val="0"/>
          <w:szCs w:val="20"/>
        </w:rPr>
        <w:t>The TCI field is absent from the scheduling DCI</w:t>
      </w:r>
      <w:bookmarkEnd w:id="16"/>
    </w:p>
    <w:p w14:paraId="70DA0F08" w14:textId="77777777" w:rsidR="00EB5CCD" w:rsidRPr="00EB5CCD" w:rsidRDefault="00EB5CCD" w:rsidP="00B374B7">
      <w:pPr>
        <w:pStyle w:val="Proposal"/>
        <w:numPr>
          <w:ilvl w:val="2"/>
          <w:numId w:val="24"/>
        </w:numPr>
        <w:tabs>
          <w:tab w:val="clear" w:pos="1701"/>
        </w:tabs>
        <w:spacing w:after="0"/>
        <w:ind w:left="2160"/>
        <w:jc w:val="left"/>
        <w:rPr>
          <w:rFonts w:ascii="Times New Roman" w:eastAsia="SimSun" w:hAnsi="Times New Roman" w:cs="Times New Roman"/>
          <w:b w:val="0"/>
          <w:bCs w:val="0"/>
          <w:szCs w:val="20"/>
        </w:rPr>
      </w:pPr>
      <w:bookmarkStart w:id="17" w:name="_Toc84001324"/>
      <w:r w:rsidRPr="00EB5CCD">
        <w:rPr>
          <w:rFonts w:ascii="Times New Roman" w:eastAsia="SimSun" w:hAnsi="Times New Roman" w:cs="Times New Roman"/>
          <w:b w:val="0"/>
          <w:bCs w:val="0"/>
          <w:szCs w:val="20"/>
        </w:rPr>
        <w:lastRenderedPageBreak/>
        <w:t>Note: the existing Rel-16 default QCL assumption corresponds to the activated TCI state with the lowest ID applicable to the PDSCH in the active BWP of the scheduled cell</w:t>
      </w:r>
      <w:bookmarkEnd w:id="17"/>
    </w:p>
    <w:p w14:paraId="787F994B" w14:textId="77777777" w:rsidR="00EB5CCD" w:rsidRPr="00B374B7" w:rsidRDefault="00EB5CCD" w:rsidP="00B374B7">
      <w:pPr>
        <w:pStyle w:val="Proposal"/>
        <w:numPr>
          <w:ilvl w:val="0"/>
          <w:numId w:val="24"/>
        </w:numPr>
        <w:tabs>
          <w:tab w:val="clear" w:pos="1701"/>
        </w:tabs>
        <w:spacing w:after="0"/>
        <w:ind w:left="720"/>
        <w:jc w:val="left"/>
        <w:rPr>
          <w:rFonts w:ascii="Times New Roman" w:hAnsi="Times New Roman" w:cs="Times New Roman"/>
          <w:b w:val="0"/>
          <w:bCs w:val="0"/>
        </w:rPr>
      </w:pPr>
      <w:bookmarkStart w:id="18" w:name="_Toc84001325"/>
      <w:r w:rsidRPr="00B374B7">
        <w:rPr>
          <w:rFonts w:ascii="Times New Roman" w:hAnsi="Times New Roman" w:cs="Times New Roman"/>
          <w:b w:val="0"/>
          <w:bCs w:val="0"/>
        </w:rPr>
        <w:t>FFS: Details for multi-TRP operation</w:t>
      </w:r>
      <w:bookmarkEnd w:id="18"/>
    </w:p>
    <w:p w14:paraId="14117256" w14:textId="77777777" w:rsidR="00EB5CCD" w:rsidRPr="00EB5CCD" w:rsidRDefault="00EB5CCD" w:rsidP="00EB5CCD">
      <w:pPr>
        <w:pStyle w:val="Proposal"/>
        <w:numPr>
          <w:ilvl w:val="0"/>
          <w:numId w:val="0"/>
        </w:numPr>
        <w:ind w:left="1304" w:hanging="1304"/>
        <w:rPr>
          <w:lang w:val="en-GB"/>
        </w:rPr>
      </w:pPr>
    </w:p>
    <w:p w14:paraId="76EB44EC" w14:textId="5BFDE008" w:rsidR="00E832B9" w:rsidRDefault="009324F5" w:rsidP="009324F5">
      <w:pPr>
        <w:pStyle w:val="Heading3"/>
      </w:pPr>
      <w:r>
        <w:t>2.1.</w:t>
      </w:r>
      <w:r w:rsidR="00536DC2">
        <w:t>3</w:t>
      </w:r>
      <w:r>
        <w:tab/>
        <w:t xml:space="preserve">Multi-TRP </w:t>
      </w:r>
      <w:r w:rsidR="00536DC2">
        <w:t>Operation</w:t>
      </w:r>
    </w:p>
    <w:p w14:paraId="4AE0B40E" w14:textId="0D14C73C" w:rsidR="00536DC2" w:rsidRDefault="00536DC2" w:rsidP="00536DC2">
      <w:pPr>
        <w:jc w:val="both"/>
        <w:rPr>
          <w:lang w:val="en-GB" w:eastAsia="ja-JP"/>
        </w:rPr>
      </w:pPr>
      <w:r w:rsidRPr="00FE5C3A">
        <w:rPr>
          <w:noProof/>
          <w:lang w:val="en-GB" w:eastAsia="ja-JP"/>
        </w:rPr>
        <mc:AlternateContent>
          <mc:Choice Requires="wps">
            <w:drawing>
              <wp:anchor distT="45720" distB="45720" distL="114300" distR="114300" simplePos="0" relativeHeight="251658244" behindDoc="0" locked="0" layoutInCell="1" allowOverlap="1" wp14:anchorId="29686CCE" wp14:editId="1D314052">
                <wp:simplePos x="0" y="0"/>
                <wp:positionH relativeFrom="margin">
                  <wp:align>right</wp:align>
                </wp:positionH>
                <wp:positionV relativeFrom="paragraph">
                  <wp:posOffset>411038</wp:posOffset>
                </wp:positionV>
                <wp:extent cx="6098540" cy="1404620"/>
                <wp:effectExtent l="0" t="0" r="16510" b="2222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4CD52689" w14:textId="77777777" w:rsidR="006D521F" w:rsidRPr="00536DC2" w:rsidRDefault="006D521F" w:rsidP="00536DC2">
                            <w:pPr>
                              <w:spacing w:after="0" w:line="240" w:lineRule="auto"/>
                              <w:rPr>
                                <w:rFonts w:ascii="Times" w:eastAsia="Batang" w:hAnsi="Times" w:cs="Times New Roman"/>
                                <w:iCs/>
                                <w:szCs w:val="24"/>
                                <w:lang w:val="en-GB"/>
                              </w:rPr>
                            </w:pPr>
                            <w:r w:rsidRPr="00536DC2">
                              <w:rPr>
                                <w:rFonts w:ascii="Times" w:eastAsia="Batang" w:hAnsi="Times" w:cs="Times New Roman"/>
                                <w:iCs/>
                                <w:szCs w:val="24"/>
                                <w:highlight w:val="darkYellow"/>
                                <w:lang w:val="en-GB"/>
                              </w:rPr>
                              <w:t>Working assumption</w:t>
                            </w:r>
                            <w:r>
                              <w:rPr>
                                <w:rFonts w:ascii="Times" w:eastAsia="Batang" w:hAnsi="Times" w:cs="Times New Roman"/>
                                <w:iCs/>
                                <w:szCs w:val="24"/>
                                <w:highlight w:val="darkYellow"/>
                                <w:lang w:val="en-GB"/>
                              </w:rPr>
                              <w:t xml:space="preserve"> #1</w:t>
                            </w:r>
                            <w:r w:rsidRPr="00536DC2">
                              <w:rPr>
                                <w:rFonts w:ascii="Times" w:eastAsia="Batang" w:hAnsi="Times" w:cs="Times New Roman"/>
                                <w:iCs/>
                                <w:szCs w:val="24"/>
                                <w:highlight w:val="darkYellow"/>
                                <w:lang w:val="en-GB"/>
                              </w:rPr>
                              <w:t>:</w:t>
                            </w:r>
                          </w:p>
                          <w:p w14:paraId="2834341B" w14:textId="77777777" w:rsidR="006D521F" w:rsidRPr="00536DC2" w:rsidRDefault="006D521F" w:rsidP="00536DC2">
                            <w:pPr>
                              <w:spacing w:after="0" w:line="240" w:lineRule="auto"/>
                              <w:rPr>
                                <w:rFonts w:ascii="Times" w:eastAsia="Batang" w:hAnsi="Times" w:cs="Times New Roman"/>
                                <w:iCs/>
                                <w:szCs w:val="24"/>
                              </w:rPr>
                            </w:pPr>
                            <w:r w:rsidRPr="00536DC2">
                              <w:rPr>
                                <w:rFonts w:ascii="Times" w:eastAsia="Batang" w:hAnsi="Times" w:cs="Times New Roman"/>
                                <w:iCs/>
                                <w:szCs w:val="24"/>
                              </w:rPr>
                              <w:t>For multi-PDSCH scheduling for multi-TRPs, support a single DCI field ‘Transmission Configuration Indication’ as in Rel-16 TCI state indication mechanism for multi-TRPs</w:t>
                            </w:r>
                          </w:p>
                          <w:p w14:paraId="75BFBD95" w14:textId="77777777" w:rsidR="006D521F" w:rsidRPr="00536DC2" w:rsidRDefault="006D521F" w:rsidP="004B6655">
                            <w:pPr>
                              <w:numPr>
                                <w:ilvl w:val="0"/>
                                <w:numId w:val="17"/>
                              </w:numPr>
                              <w:spacing w:after="0" w:line="240" w:lineRule="auto"/>
                              <w:rPr>
                                <w:rFonts w:ascii="Times" w:eastAsia="Batang" w:hAnsi="Times" w:cs="Times New Roman"/>
                                <w:iCs/>
                                <w:szCs w:val="24"/>
                              </w:rPr>
                            </w:pPr>
                            <w:r w:rsidRPr="00536DC2">
                              <w:rPr>
                                <w:rFonts w:ascii="Times" w:eastAsia="Batang" w:hAnsi="Times" w:cs="Times New Roman"/>
                                <w:iCs/>
                                <w:szCs w:val="24"/>
                              </w:rPr>
                              <w:t>The single DCI field ‘Transmission Configuration Indication’ indicates one or two TCI states associated with a code point for single DCI based multi-TRP mechanism</w:t>
                            </w:r>
                          </w:p>
                          <w:p w14:paraId="57D8EBCC" w14:textId="77777777" w:rsidR="006D521F" w:rsidRPr="00536DC2" w:rsidRDefault="006D521F" w:rsidP="004B6655">
                            <w:pPr>
                              <w:numPr>
                                <w:ilvl w:val="0"/>
                                <w:numId w:val="17"/>
                              </w:numPr>
                              <w:spacing w:after="0" w:line="240" w:lineRule="auto"/>
                              <w:rPr>
                                <w:rFonts w:ascii="Times" w:eastAsia="Batang" w:hAnsi="Times" w:cs="Times New Roman"/>
                                <w:iCs/>
                                <w:szCs w:val="24"/>
                              </w:rPr>
                            </w:pPr>
                            <w:r w:rsidRPr="00536DC2">
                              <w:rPr>
                                <w:rFonts w:ascii="Times" w:eastAsia="Batang" w:hAnsi="Times" w:cs="Times New Roman"/>
                                <w:iCs/>
                                <w:szCs w:val="24"/>
                              </w:rPr>
                              <w:t>The single DCI field ‘Transmission Configuration Indication’ indicates only one TCI state associated with a code point for multi-DCI based multi-TRP mechanism</w:t>
                            </w:r>
                          </w:p>
                          <w:p w14:paraId="37DAD5E4" w14:textId="77777777" w:rsidR="006D521F" w:rsidRPr="00536DC2" w:rsidRDefault="006D521F" w:rsidP="004B6655">
                            <w:pPr>
                              <w:numPr>
                                <w:ilvl w:val="0"/>
                                <w:numId w:val="17"/>
                              </w:numPr>
                              <w:spacing w:after="0" w:line="240" w:lineRule="auto"/>
                              <w:rPr>
                                <w:rFonts w:ascii="Times" w:eastAsia="Batang" w:hAnsi="Times" w:cs="Times New Roman"/>
                                <w:iCs/>
                                <w:szCs w:val="24"/>
                              </w:rPr>
                            </w:pPr>
                            <w:r w:rsidRPr="00536DC2">
                              <w:rPr>
                                <w:rFonts w:ascii="Times" w:eastAsia="Batang" w:hAnsi="Times" w:cs="Times New Roman"/>
                                <w:iCs/>
                                <w:szCs w:val="24"/>
                              </w:rPr>
                              <w:t>Reuse Rel-16 RRC configuration and MAC CE activation/deactivation methods for the one or two TCI states</w:t>
                            </w:r>
                          </w:p>
                          <w:p w14:paraId="5D2AB7F9" w14:textId="22989DBD" w:rsidR="006D521F" w:rsidRPr="00536DC2" w:rsidRDefault="006D521F" w:rsidP="004B6655">
                            <w:pPr>
                              <w:numPr>
                                <w:ilvl w:val="0"/>
                                <w:numId w:val="17"/>
                              </w:numPr>
                              <w:spacing w:after="0" w:line="240" w:lineRule="auto"/>
                              <w:rPr>
                                <w:rFonts w:ascii="Times" w:eastAsia="Batang" w:hAnsi="Times" w:cs="Times New Roman"/>
                                <w:iCs/>
                                <w:szCs w:val="24"/>
                              </w:rPr>
                            </w:pPr>
                            <w:r w:rsidRPr="00536DC2">
                              <w:rPr>
                                <w:rFonts w:ascii="Times" w:eastAsia="Batang" w:hAnsi="Times" w:cs="Times New Roman"/>
                                <w:iCs/>
                                <w:szCs w:val="24"/>
                              </w:rPr>
                              <w:t>FFS: Details of multiple TCI state association with multiple PDSCHs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686CCE" id="_x0000_s1027" type="#_x0000_t202" style="position:absolute;left:0;text-align:left;margin-left:429pt;margin-top:32.35pt;width:480.2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">
                <v:textbox style="mso-fit-shape-to-text:t">
                  <w:txbxContent>
                    <w:p w14:paraId="4CD52689" w14:textId="77777777" w:rsidR="006D521F" w:rsidRPr="00536DC2" w:rsidRDefault="006D521F" w:rsidP="00536DC2">
                      <w:pPr>
                        <w:spacing w:after="0" w:line="240" w:lineRule="auto"/>
                        <w:rPr>
                          <w:rFonts w:ascii="Times" w:eastAsia="Batang" w:hAnsi="Times" w:cs="Times New Roman"/>
                          <w:iCs/>
                          <w:szCs w:val="24"/>
                          <w:lang w:val="en-GB"/>
                        </w:rPr>
                      </w:pPr>
                      <w:r w:rsidRPr="00536DC2">
                        <w:rPr>
                          <w:rFonts w:ascii="Times" w:eastAsia="Batang" w:hAnsi="Times" w:cs="Times New Roman"/>
                          <w:iCs/>
                          <w:szCs w:val="24"/>
                          <w:highlight w:val="darkYellow"/>
                          <w:lang w:val="en-GB"/>
                        </w:rPr>
                        <w:t>Working assumption</w:t>
                      </w:r>
                      <w:r>
                        <w:rPr>
                          <w:rFonts w:ascii="Times" w:eastAsia="Batang" w:hAnsi="Times" w:cs="Times New Roman"/>
                          <w:iCs/>
                          <w:szCs w:val="24"/>
                          <w:highlight w:val="darkYellow"/>
                          <w:lang w:val="en-GB"/>
                        </w:rPr>
                        <w:t xml:space="preserve"> #1</w:t>
                      </w:r>
                      <w:r w:rsidRPr="00536DC2">
                        <w:rPr>
                          <w:rFonts w:ascii="Times" w:eastAsia="Batang" w:hAnsi="Times" w:cs="Times New Roman"/>
                          <w:iCs/>
                          <w:szCs w:val="24"/>
                          <w:highlight w:val="darkYellow"/>
                          <w:lang w:val="en-GB"/>
                        </w:rPr>
                        <w:t>:</w:t>
                      </w:r>
                    </w:p>
                    <w:p w14:paraId="2834341B" w14:textId="77777777" w:rsidR="006D521F" w:rsidRPr="00536DC2" w:rsidRDefault="006D521F" w:rsidP="00536DC2">
                      <w:pPr>
                        <w:spacing w:after="0" w:line="240" w:lineRule="auto"/>
                        <w:rPr>
                          <w:rFonts w:ascii="Times" w:eastAsia="Batang" w:hAnsi="Times" w:cs="Times New Roman"/>
                          <w:iCs/>
                          <w:szCs w:val="24"/>
                        </w:rPr>
                      </w:pPr>
                      <w:r w:rsidRPr="00536DC2">
                        <w:rPr>
                          <w:rFonts w:ascii="Times" w:eastAsia="Batang" w:hAnsi="Times" w:cs="Times New Roman"/>
                          <w:iCs/>
                          <w:szCs w:val="24"/>
                        </w:rPr>
                        <w:t>For multi-PDSCH scheduling for multi-TRPs, support a single DCI field ‘Transmission Configuration Indication’ as in Rel-16 TCI state indication mechanism for multi-TRPs</w:t>
                      </w:r>
                    </w:p>
                    <w:p w14:paraId="75BFBD95" w14:textId="77777777" w:rsidR="006D521F" w:rsidRPr="00536DC2" w:rsidRDefault="006D521F" w:rsidP="004B6655">
                      <w:pPr>
                        <w:numPr>
                          <w:ilvl w:val="0"/>
                          <w:numId w:val="17"/>
                        </w:numPr>
                        <w:spacing w:after="0" w:line="240" w:lineRule="auto"/>
                        <w:rPr>
                          <w:rFonts w:ascii="Times" w:eastAsia="Batang" w:hAnsi="Times" w:cs="Times New Roman"/>
                          <w:iCs/>
                          <w:szCs w:val="24"/>
                        </w:rPr>
                      </w:pPr>
                      <w:r w:rsidRPr="00536DC2">
                        <w:rPr>
                          <w:rFonts w:ascii="Times" w:eastAsia="Batang" w:hAnsi="Times" w:cs="Times New Roman"/>
                          <w:iCs/>
                          <w:szCs w:val="24"/>
                        </w:rPr>
                        <w:t>The single DCI field ‘Transmission Configuration Indication’ indicates one or two TCI states associated with a code point for single DCI based multi-TRP mechanism</w:t>
                      </w:r>
                    </w:p>
                    <w:p w14:paraId="57D8EBCC" w14:textId="77777777" w:rsidR="006D521F" w:rsidRPr="00536DC2" w:rsidRDefault="006D521F" w:rsidP="004B6655">
                      <w:pPr>
                        <w:numPr>
                          <w:ilvl w:val="0"/>
                          <w:numId w:val="17"/>
                        </w:numPr>
                        <w:spacing w:after="0" w:line="240" w:lineRule="auto"/>
                        <w:rPr>
                          <w:rFonts w:ascii="Times" w:eastAsia="Batang" w:hAnsi="Times" w:cs="Times New Roman"/>
                          <w:iCs/>
                          <w:szCs w:val="24"/>
                        </w:rPr>
                      </w:pPr>
                      <w:r w:rsidRPr="00536DC2">
                        <w:rPr>
                          <w:rFonts w:ascii="Times" w:eastAsia="Batang" w:hAnsi="Times" w:cs="Times New Roman"/>
                          <w:iCs/>
                          <w:szCs w:val="24"/>
                        </w:rPr>
                        <w:t>The single DCI field ‘Transmission Configuration Indication’ indicates only one TCI state associated with a code point for multi-DCI based multi-TRP mechanism</w:t>
                      </w:r>
                    </w:p>
                    <w:p w14:paraId="37DAD5E4" w14:textId="77777777" w:rsidR="006D521F" w:rsidRPr="00536DC2" w:rsidRDefault="006D521F" w:rsidP="004B6655">
                      <w:pPr>
                        <w:numPr>
                          <w:ilvl w:val="0"/>
                          <w:numId w:val="17"/>
                        </w:numPr>
                        <w:spacing w:after="0" w:line="240" w:lineRule="auto"/>
                        <w:rPr>
                          <w:rFonts w:ascii="Times" w:eastAsia="Batang" w:hAnsi="Times" w:cs="Times New Roman"/>
                          <w:iCs/>
                          <w:szCs w:val="24"/>
                        </w:rPr>
                      </w:pPr>
                      <w:r w:rsidRPr="00536DC2">
                        <w:rPr>
                          <w:rFonts w:ascii="Times" w:eastAsia="Batang" w:hAnsi="Times" w:cs="Times New Roman"/>
                          <w:iCs/>
                          <w:szCs w:val="24"/>
                        </w:rPr>
                        <w:t>Reuse Rel-16 RRC configuration and MAC CE activation/deactivation methods for the one or two TCI states</w:t>
                      </w:r>
                    </w:p>
                    <w:p w14:paraId="5D2AB7F9" w14:textId="22989DBD" w:rsidR="006D521F" w:rsidRPr="00536DC2" w:rsidRDefault="006D521F" w:rsidP="004B6655">
                      <w:pPr>
                        <w:numPr>
                          <w:ilvl w:val="0"/>
                          <w:numId w:val="17"/>
                        </w:numPr>
                        <w:spacing w:after="0" w:line="240" w:lineRule="auto"/>
                        <w:rPr>
                          <w:rFonts w:ascii="Times" w:eastAsia="Batang" w:hAnsi="Times" w:cs="Times New Roman"/>
                          <w:iCs/>
                          <w:szCs w:val="24"/>
                        </w:rPr>
                      </w:pPr>
                      <w:r w:rsidRPr="00536DC2">
                        <w:rPr>
                          <w:rFonts w:ascii="Times" w:eastAsia="Batang" w:hAnsi="Times" w:cs="Times New Roman"/>
                          <w:iCs/>
                          <w:szCs w:val="24"/>
                        </w:rPr>
                        <w:t>FFS: Details of multiple TCI state association with multiple PDSCHs</w:t>
                      </w:r>
                    </w:p>
                  </w:txbxContent>
                </v:textbox>
                <w10:wrap type="topAndBottom" anchorx="margin"/>
              </v:shape>
            </w:pict>
          </mc:Fallback>
        </mc:AlternateContent>
      </w:r>
      <w:r>
        <w:rPr>
          <w:lang w:val="en-GB" w:eastAsia="ja-JP"/>
        </w:rPr>
        <w:t>The following working assumption was made in RAN1#106</w:t>
      </w:r>
      <w:r w:rsidR="00DF4861">
        <w:rPr>
          <w:lang w:val="en-GB" w:eastAsia="ja-JP"/>
        </w:rPr>
        <w:t>-e</w:t>
      </w:r>
      <w:r w:rsidR="005A6F5C">
        <w:rPr>
          <w:lang w:val="en-GB" w:eastAsia="ja-JP"/>
        </w:rPr>
        <w:t xml:space="preserve"> regarding the TCI field in DCI for multi-PDSCH scheduling for multi-TRP operation:</w:t>
      </w:r>
    </w:p>
    <w:p w14:paraId="2F4A0C9B" w14:textId="59DB58F9" w:rsidR="00536DC2" w:rsidRDefault="00536DC2" w:rsidP="00536DC2">
      <w:pPr>
        <w:jc w:val="both"/>
        <w:rPr>
          <w:lang w:val="en-GB" w:eastAsia="ja-JP"/>
        </w:rPr>
      </w:pPr>
    </w:p>
    <w:p w14:paraId="4EF1297D" w14:textId="407D6447" w:rsidR="005A6F5C" w:rsidRDefault="005A6F5C" w:rsidP="00536DC2">
      <w:pPr>
        <w:jc w:val="both"/>
        <w:rPr>
          <w:lang w:val="en-GB" w:eastAsia="ja-JP"/>
        </w:rPr>
      </w:pPr>
      <w:r>
        <w:rPr>
          <w:lang w:val="en-GB" w:eastAsia="ja-JP"/>
        </w:rPr>
        <w:t>While this</w:t>
      </w:r>
      <w:r w:rsidR="006D521F">
        <w:rPr>
          <w:lang w:val="en-GB" w:eastAsia="ja-JP"/>
        </w:rPr>
        <w:t xml:space="preserve"> working assumption</w:t>
      </w:r>
      <w:r>
        <w:rPr>
          <w:lang w:val="en-GB" w:eastAsia="ja-JP"/>
        </w:rPr>
        <w:t xml:space="preserve"> covers the details of the TCI field in DCI, it does not cover the various QCL assumptions that the UE should make for Case 1-1, Case 1-2, and Case 2 (see single-TRP agreement in Section 2.1.1). Again, we think a straightforward approach is to reuse the Rel-16 rules for QCL assumptions for both single-DCI and multi-DCI based multi-TRP operation. As we propose for single-TRP operation in </w:t>
      </w:r>
      <w:r>
        <w:rPr>
          <w:lang w:val="en-GB" w:eastAsia="ja-JP"/>
        </w:rPr>
        <w:fldChar w:fldCharType="begin"/>
      </w:r>
      <w:r>
        <w:rPr>
          <w:lang w:val="en-GB" w:eastAsia="ja-JP"/>
        </w:rPr>
        <w:instrText xml:space="preserve"> REF _Ref83133738 \r \h </w:instrText>
      </w:r>
      <w:r>
        <w:rPr>
          <w:lang w:val="en-GB" w:eastAsia="ja-JP"/>
        </w:rPr>
      </w:r>
      <w:r>
        <w:rPr>
          <w:lang w:val="en-GB" w:eastAsia="ja-JP"/>
        </w:rPr>
        <w:fldChar w:fldCharType="separate"/>
      </w:r>
      <w:r w:rsidR="003C5E0D">
        <w:rPr>
          <w:lang w:val="en-GB" w:eastAsia="ja-JP"/>
        </w:rPr>
        <w:t>Proposal 1</w:t>
      </w:r>
      <w:r>
        <w:rPr>
          <w:lang w:val="en-GB" w:eastAsia="ja-JP"/>
        </w:rPr>
        <w:fldChar w:fldCharType="end"/>
      </w:r>
      <w:r>
        <w:rPr>
          <w:lang w:val="en-GB" w:eastAsia="ja-JP"/>
        </w:rPr>
        <w:t xml:space="preserve">, the main adaptation </w:t>
      </w:r>
      <w:r w:rsidR="000978F9">
        <w:rPr>
          <w:lang w:val="en-GB" w:eastAsia="ja-JP"/>
        </w:rPr>
        <w:t xml:space="preserve">that would be needed to support multi-PDSCH scheduling </w:t>
      </w:r>
      <w:r>
        <w:rPr>
          <w:lang w:val="en-GB" w:eastAsia="ja-JP"/>
        </w:rPr>
        <w:t xml:space="preserve">to reinterpret the "latest slot" </w:t>
      </w:r>
      <w:r w:rsidR="003C5E0D">
        <w:rPr>
          <w:lang w:val="en-GB" w:eastAsia="ja-JP"/>
        </w:rPr>
        <w:t xml:space="preserve">that the UE monitors for PDCCH </w:t>
      </w:r>
      <w:r>
        <w:rPr>
          <w:lang w:val="en-GB" w:eastAsia="ja-JP"/>
        </w:rPr>
        <w:t>in the Rel-16 rule</w:t>
      </w:r>
      <w:r w:rsidR="000978F9">
        <w:rPr>
          <w:lang w:val="en-GB" w:eastAsia="ja-JP"/>
        </w:rPr>
        <w:t xml:space="preserve"> to be with respect to a reference PDSCH. We propose that the reference PDSCH is the first (</w:t>
      </w:r>
      <w:r w:rsidR="007F42FE">
        <w:rPr>
          <w:lang w:val="en-GB" w:eastAsia="ja-JP"/>
        </w:rPr>
        <w:t>earliest</w:t>
      </w:r>
      <w:r w:rsidR="000978F9">
        <w:rPr>
          <w:lang w:val="en-GB" w:eastAsia="ja-JP"/>
        </w:rPr>
        <w:t>) scheduled PDSCH that does not collide with any symbols classified as 'U' in the semi-static TDD DL/UL pattern.</w:t>
      </w:r>
    </w:p>
    <w:p w14:paraId="4AD7F4E9" w14:textId="17AF0035" w:rsidR="005A6F5C" w:rsidRDefault="000978F9" w:rsidP="00536DC2">
      <w:pPr>
        <w:jc w:val="both"/>
        <w:rPr>
          <w:lang w:val="en-GB" w:eastAsia="ja-JP"/>
        </w:rPr>
      </w:pPr>
      <w:r>
        <w:rPr>
          <w:lang w:val="en-GB" w:eastAsia="ja-JP"/>
        </w:rPr>
        <w:t>Based on this we make the following straightforward proposal</w:t>
      </w:r>
      <w:r w:rsidR="000732D1">
        <w:rPr>
          <w:lang w:val="en-GB" w:eastAsia="ja-JP"/>
        </w:rPr>
        <w:t>s</w:t>
      </w:r>
      <w:r>
        <w:rPr>
          <w:lang w:val="en-GB" w:eastAsia="ja-JP"/>
        </w:rPr>
        <w:t xml:space="preserve"> reusing Rel-16 as closely as possible:</w:t>
      </w:r>
    </w:p>
    <w:p w14:paraId="2FA7B5F7" w14:textId="2DF14AF4" w:rsidR="000732D1" w:rsidRDefault="000732D1" w:rsidP="000732D1">
      <w:pPr>
        <w:pStyle w:val="Proposal"/>
        <w:rPr>
          <w:lang w:val="en-GB"/>
        </w:rPr>
      </w:pPr>
      <w:bookmarkStart w:id="19" w:name="_Toc84001326"/>
      <w:r>
        <w:rPr>
          <w:lang w:val="en-GB"/>
        </w:rPr>
        <w:t>Confirm the working assumption on multi-PDSCH for multi-TRP from RAN1#106-e</w:t>
      </w:r>
      <w:bookmarkEnd w:id="19"/>
    </w:p>
    <w:p w14:paraId="5A56B9E7" w14:textId="77C1A77C" w:rsidR="00536DC2" w:rsidRDefault="008D0DDA" w:rsidP="00595E4C">
      <w:pPr>
        <w:pStyle w:val="Proposal"/>
        <w:spacing w:after="0"/>
        <w:ind w:left="1310" w:hanging="1310"/>
        <w:rPr>
          <w:lang w:val="en-GB"/>
        </w:rPr>
      </w:pPr>
      <w:bookmarkStart w:id="20" w:name="_Toc84001327"/>
      <w:r>
        <w:rPr>
          <w:lang w:val="en-GB"/>
        </w:rPr>
        <w:t>QCL Indication for multi-TRP operation</w:t>
      </w:r>
      <w:bookmarkEnd w:id="20"/>
    </w:p>
    <w:p w14:paraId="15731CD6" w14:textId="77777777" w:rsidR="004D16B3" w:rsidRPr="00554967" w:rsidRDefault="004D16B3" w:rsidP="00B374B7">
      <w:pPr>
        <w:pStyle w:val="Proposal"/>
        <w:numPr>
          <w:ilvl w:val="0"/>
          <w:numId w:val="19"/>
        </w:numPr>
        <w:spacing w:after="0"/>
        <w:ind w:left="720"/>
        <w:jc w:val="left"/>
        <w:rPr>
          <w:rFonts w:ascii="Times New Roman" w:hAnsi="Times New Roman" w:cs="Times New Roman"/>
          <w:b w:val="0"/>
          <w:bCs w:val="0"/>
        </w:rPr>
      </w:pPr>
      <w:bookmarkStart w:id="21" w:name="_Toc84001328"/>
      <w:r w:rsidRPr="00554967">
        <w:rPr>
          <w:rFonts w:ascii="Times New Roman" w:hAnsi="Times New Roman" w:cs="Times New Roman"/>
          <w:b w:val="0"/>
          <w:bCs w:val="0"/>
        </w:rPr>
        <w:t>For multi-PDSCH scheduling for the multi-TRP case, support the following for Case 1-1, Case 1-2, and Case 2 where the definition of the 3 cases is the same as in the RAN1#106-e agreement for single-TRP:</w:t>
      </w:r>
      <w:bookmarkEnd w:id="21"/>
    </w:p>
    <w:p w14:paraId="7C25E7A0" w14:textId="3DAA09F1" w:rsidR="004D16B3" w:rsidRPr="00554967" w:rsidRDefault="004D16B3" w:rsidP="00B374B7">
      <w:pPr>
        <w:pStyle w:val="Proposal"/>
        <w:numPr>
          <w:ilvl w:val="1"/>
          <w:numId w:val="19"/>
        </w:numPr>
        <w:spacing w:after="0"/>
        <w:ind w:left="1440"/>
        <w:jc w:val="left"/>
        <w:rPr>
          <w:rFonts w:ascii="Times New Roman" w:hAnsi="Times New Roman" w:cs="Times New Roman"/>
          <w:b w:val="0"/>
          <w:bCs w:val="0"/>
        </w:rPr>
      </w:pPr>
      <w:bookmarkStart w:id="22" w:name="_Toc84001329"/>
      <w:r w:rsidRPr="00554967">
        <w:rPr>
          <w:rFonts w:ascii="Times New Roman" w:hAnsi="Times New Roman" w:cs="Times New Roman"/>
          <w:b w:val="0"/>
          <w:bCs w:val="0"/>
        </w:rPr>
        <w:t>For single-DCI based multi-TRP mechanism</w:t>
      </w:r>
      <w:bookmarkEnd w:id="22"/>
    </w:p>
    <w:p w14:paraId="5533D391" w14:textId="77777777" w:rsidR="004D16B3" w:rsidRPr="00554967" w:rsidRDefault="004D16B3" w:rsidP="00B374B7">
      <w:pPr>
        <w:pStyle w:val="Proposal"/>
        <w:numPr>
          <w:ilvl w:val="2"/>
          <w:numId w:val="19"/>
        </w:numPr>
        <w:tabs>
          <w:tab w:val="clear" w:pos="1701"/>
        </w:tabs>
        <w:spacing w:after="0"/>
        <w:ind w:left="2160"/>
        <w:jc w:val="left"/>
        <w:rPr>
          <w:rFonts w:ascii="Times New Roman" w:hAnsi="Times New Roman" w:cs="Times New Roman"/>
          <w:b w:val="0"/>
          <w:bCs w:val="0"/>
        </w:rPr>
      </w:pPr>
      <w:bookmarkStart w:id="23" w:name="_Toc84001330"/>
      <w:r w:rsidRPr="00554967">
        <w:rPr>
          <w:rFonts w:ascii="Times New Roman" w:hAnsi="Times New Roman" w:cs="Times New Roman"/>
          <w:b w:val="0"/>
          <w:bCs w:val="0"/>
        </w:rPr>
        <w:t>The existing Rel-16 QCL assumption per TRP for single-PDSCH scheduling is applied for all scheduled PDSCHs</w:t>
      </w:r>
      <w:bookmarkEnd w:id="23"/>
    </w:p>
    <w:p w14:paraId="404857FD" w14:textId="77777777" w:rsidR="004D16B3" w:rsidRPr="00554967" w:rsidRDefault="004D16B3" w:rsidP="00B374B7">
      <w:pPr>
        <w:pStyle w:val="Proposal"/>
        <w:numPr>
          <w:ilvl w:val="1"/>
          <w:numId w:val="19"/>
        </w:numPr>
        <w:spacing w:after="0"/>
        <w:ind w:left="1440"/>
        <w:jc w:val="left"/>
        <w:rPr>
          <w:rFonts w:ascii="Times New Roman" w:hAnsi="Times New Roman" w:cs="Times New Roman"/>
          <w:b w:val="0"/>
          <w:bCs w:val="0"/>
        </w:rPr>
      </w:pPr>
      <w:bookmarkStart w:id="24" w:name="_Toc84001331"/>
      <w:r w:rsidRPr="00554967">
        <w:rPr>
          <w:rFonts w:ascii="Times New Roman" w:hAnsi="Times New Roman" w:cs="Times New Roman"/>
          <w:b w:val="0"/>
          <w:bCs w:val="0"/>
        </w:rPr>
        <w:t>For multi-DCI based multi-TRP mechanism</w:t>
      </w:r>
      <w:bookmarkEnd w:id="24"/>
    </w:p>
    <w:p w14:paraId="3264577B" w14:textId="77777777" w:rsidR="004D16B3" w:rsidRPr="00554967" w:rsidRDefault="004D16B3" w:rsidP="00B374B7">
      <w:pPr>
        <w:pStyle w:val="Proposal"/>
        <w:numPr>
          <w:ilvl w:val="2"/>
          <w:numId w:val="19"/>
        </w:numPr>
        <w:tabs>
          <w:tab w:val="clear" w:pos="1701"/>
        </w:tabs>
        <w:spacing w:after="0"/>
        <w:ind w:left="2160"/>
        <w:jc w:val="left"/>
        <w:rPr>
          <w:rFonts w:ascii="Times New Roman" w:hAnsi="Times New Roman" w:cs="Times New Roman"/>
          <w:b w:val="0"/>
          <w:bCs w:val="0"/>
        </w:rPr>
      </w:pPr>
      <w:bookmarkStart w:id="25" w:name="_Toc84001332"/>
      <w:r w:rsidRPr="00554967">
        <w:rPr>
          <w:rFonts w:ascii="Times New Roman" w:hAnsi="Times New Roman" w:cs="Times New Roman"/>
          <w:b w:val="0"/>
          <w:bCs w:val="0"/>
        </w:rPr>
        <w:t>The existing Rel-16 QCL assumption for single-PDSCH scheduling is applied to all scheduled PDSCHs per TRP</w:t>
      </w:r>
      <w:bookmarkEnd w:id="25"/>
    </w:p>
    <w:p w14:paraId="4E7CE9F7" w14:textId="5CA33A4B" w:rsidR="004D16B3" w:rsidRPr="00B374B7" w:rsidRDefault="004D16B3" w:rsidP="00B374B7">
      <w:pPr>
        <w:pStyle w:val="Proposal"/>
        <w:numPr>
          <w:ilvl w:val="1"/>
          <w:numId w:val="19"/>
        </w:numPr>
        <w:spacing w:after="0"/>
        <w:ind w:left="1440"/>
        <w:jc w:val="left"/>
        <w:rPr>
          <w:rFonts w:ascii="Times New Roman" w:hAnsi="Times New Roman" w:cs="Times New Roman"/>
          <w:b w:val="0"/>
          <w:bCs w:val="0"/>
        </w:rPr>
      </w:pPr>
      <w:bookmarkStart w:id="26" w:name="_Toc84001333"/>
      <w:r w:rsidRPr="00554967">
        <w:rPr>
          <w:rFonts w:ascii="Times New Roman" w:hAnsi="Times New Roman" w:cs="Times New Roman"/>
          <w:b w:val="0"/>
          <w:bCs w:val="0"/>
        </w:rPr>
        <w:t xml:space="preserve">For multi-PDSCH scheduling, the "latest slot" </w:t>
      </w:r>
      <w:r w:rsidR="003C5E0D">
        <w:rPr>
          <w:rFonts w:ascii="Times New Roman" w:eastAsia="SimSun" w:hAnsi="Times New Roman" w:cs="Times New Roman"/>
          <w:b w:val="0"/>
          <w:bCs w:val="0"/>
          <w:szCs w:val="20"/>
        </w:rPr>
        <w:t xml:space="preserve">monitored by the UE for PDCCH </w:t>
      </w:r>
      <w:r w:rsidRPr="00554967">
        <w:rPr>
          <w:rFonts w:ascii="Times New Roman" w:hAnsi="Times New Roman" w:cs="Times New Roman"/>
          <w:b w:val="0"/>
          <w:bCs w:val="0"/>
        </w:rPr>
        <w:t xml:space="preserve">in the Rel-16 QCL assumption (if applicable) is interpreted with respect to the </w:t>
      </w:r>
      <w:r w:rsidRPr="00B374B7">
        <w:rPr>
          <w:rFonts w:ascii="Times New Roman" w:hAnsi="Times New Roman" w:cs="Times New Roman"/>
          <w:b w:val="0"/>
          <w:bCs w:val="0"/>
        </w:rPr>
        <w:t>earliest</w:t>
      </w:r>
      <w:r w:rsidRPr="00554967">
        <w:rPr>
          <w:rFonts w:ascii="Times New Roman" w:hAnsi="Times New Roman" w:cs="Times New Roman"/>
          <w:b w:val="0"/>
          <w:bCs w:val="0"/>
        </w:rPr>
        <w:t xml:space="preserve"> scheduled PDSCH</w:t>
      </w:r>
      <w:r w:rsidR="00380530">
        <w:rPr>
          <w:rFonts w:ascii="Times New Roman" w:hAnsi="Times New Roman" w:cs="Times New Roman"/>
          <w:b w:val="0"/>
          <w:bCs w:val="0"/>
        </w:rPr>
        <w:t xml:space="preserve"> </w:t>
      </w:r>
      <w:r w:rsidR="00380530" w:rsidRPr="00B374B7">
        <w:rPr>
          <w:rFonts w:ascii="Times New Roman" w:hAnsi="Times New Roman" w:cs="Times New Roman"/>
          <w:b w:val="0"/>
          <w:bCs w:val="0"/>
        </w:rPr>
        <w:t xml:space="preserve">that does not overlap any OFDM symbol classified as 'U' in the semi-static TDD </w:t>
      </w:r>
      <w:r w:rsidR="00B374B7">
        <w:rPr>
          <w:rFonts w:ascii="Times New Roman" w:hAnsi="Times New Roman" w:cs="Times New Roman"/>
          <w:b w:val="0"/>
          <w:bCs w:val="0"/>
        </w:rPr>
        <w:t>DL</w:t>
      </w:r>
      <w:r w:rsidR="00380530" w:rsidRPr="00B374B7">
        <w:rPr>
          <w:rFonts w:ascii="Times New Roman" w:hAnsi="Times New Roman" w:cs="Times New Roman"/>
          <w:b w:val="0"/>
          <w:bCs w:val="0"/>
        </w:rPr>
        <w:t>/</w:t>
      </w:r>
      <w:r w:rsidR="00B374B7">
        <w:rPr>
          <w:rFonts w:ascii="Times New Roman" w:hAnsi="Times New Roman" w:cs="Times New Roman"/>
          <w:b w:val="0"/>
          <w:bCs w:val="0"/>
        </w:rPr>
        <w:t>UL</w:t>
      </w:r>
      <w:r w:rsidR="00380530" w:rsidRPr="00B374B7">
        <w:rPr>
          <w:rFonts w:ascii="Times New Roman" w:hAnsi="Times New Roman" w:cs="Times New Roman"/>
          <w:b w:val="0"/>
          <w:bCs w:val="0"/>
        </w:rPr>
        <w:t xml:space="preserve"> pattern</w:t>
      </w:r>
      <w:bookmarkEnd w:id="26"/>
    </w:p>
    <w:p w14:paraId="2928923B" w14:textId="014121A4" w:rsidR="004D16B3" w:rsidRPr="00B374B7" w:rsidRDefault="004D16B3" w:rsidP="00B374B7">
      <w:pPr>
        <w:pStyle w:val="Proposal"/>
        <w:numPr>
          <w:ilvl w:val="0"/>
          <w:numId w:val="19"/>
        </w:numPr>
        <w:spacing w:after="0"/>
        <w:ind w:left="720"/>
        <w:jc w:val="left"/>
        <w:rPr>
          <w:rFonts w:ascii="Times New Roman" w:hAnsi="Times New Roman" w:cs="Times New Roman"/>
          <w:b w:val="0"/>
          <w:bCs w:val="0"/>
        </w:rPr>
      </w:pPr>
      <w:bookmarkStart w:id="27" w:name="_Toc84001334"/>
      <w:r w:rsidRPr="00554967">
        <w:rPr>
          <w:rFonts w:ascii="Times New Roman" w:hAnsi="Times New Roman" w:cs="Times New Roman"/>
          <w:b w:val="0"/>
          <w:bCs w:val="0"/>
        </w:rPr>
        <w:t xml:space="preserve">Note: The existing Rel-16 QCL assumption for the 3 cases </w:t>
      </w:r>
      <w:r w:rsidR="00380530">
        <w:rPr>
          <w:rFonts w:ascii="Times New Roman" w:hAnsi="Times New Roman" w:cs="Times New Roman"/>
          <w:b w:val="0"/>
          <w:bCs w:val="0"/>
        </w:rPr>
        <w:t>is</w:t>
      </w:r>
      <w:r w:rsidRPr="00554967">
        <w:rPr>
          <w:rFonts w:ascii="Times New Roman" w:hAnsi="Times New Roman" w:cs="Times New Roman"/>
          <w:b w:val="0"/>
          <w:bCs w:val="0"/>
        </w:rPr>
        <w:t xml:space="preserve"> given as follows</w:t>
      </w:r>
      <w:bookmarkEnd w:id="27"/>
    </w:p>
    <w:p w14:paraId="147EB1AF" w14:textId="77777777" w:rsidR="004D16B3" w:rsidRPr="00B374B7" w:rsidRDefault="004D16B3" w:rsidP="00B374B7">
      <w:pPr>
        <w:pStyle w:val="Proposal"/>
        <w:numPr>
          <w:ilvl w:val="1"/>
          <w:numId w:val="19"/>
        </w:numPr>
        <w:spacing w:after="0"/>
        <w:ind w:left="1440"/>
        <w:jc w:val="left"/>
        <w:rPr>
          <w:rFonts w:ascii="Times New Roman" w:hAnsi="Times New Roman" w:cs="Times New Roman"/>
          <w:b w:val="0"/>
          <w:bCs w:val="0"/>
        </w:rPr>
      </w:pPr>
      <w:bookmarkStart w:id="28" w:name="_Toc84001335"/>
      <w:r w:rsidRPr="00B374B7">
        <w:rPr>
          <w:rFonts w:ascii="Times New Roman" w:hAnsi="Times New Roman" w:cs="Times New Roman"/>
          <w:b w:val="0"/>
          <w:bCs w:val="0"/>
        </w:rPr>
        <w:t xml:space="preserve">Case 1: PDSCH scheduling offset for all PDSCHs ≥ </w:t>
      </w:r>
      <w:proofErr w:type="spellStart"/>
      <w:r w:rsidRPr="00B374B7">
        <w:rPr>
          <w:rFonts w:ascii="Times New Roman" w:hAnsi="Times New Roman" w:cs="Times New Roman"/>
          <w:b w:val="0"/>
          <w:bCs w:val="0"/>
          <w:i/>
          <w:iCs/>
        </w:rPr>
        <w:t>timeDurationForQCL</w:t>
      </w:r>
      <w:bookmarkEnd w:id="28"/>
      <w:proofErr w:type="spellEnd"/>
      <w:r w:rsidRPr="00B374B7">
        <w:rPr>
          <w:rFonts w:ascii="Times New Roman" w:hAnsi="Times New Roman" w:cs="Times New Roman"/>
          <w:b w:val="0"/>
          <w:bCs w:val="0"/>
        </w:rPr>
        <w:t xml:space="preserve"> </w:t>
      </w:r>
    </w:p>
    <w:p w14:paraId="4C13F41C" w14:textId="77777777" w:rsidR="008D0DDA" w:rsidRPr="00554967" w:rsidRDefault="004D16B3" w:rsidP="00B374B7">
      <w:pPr>
        <w:pStyle w:val="Proposal"/>
        <w:numPr>
          <w:ilvl w:val="2"/>
          <w:numId w:val="19"/>
        </w:numPr>
        <w:tabs>
          <w:tab w:val="clear" w:pos="1701"/>
        </w:tabs>
        <w:spacing w:after="0"/>
        <w:ind w:left="2160"/>
        <w:jc w:val="left"/>
        <w:rPr>
          <w:rFonts w:ascii="Times New Roman" w:hAnsi="Times New Roman" w:cs="Times New Roman"/>
          <w:b w:val="0"/>
          <w:bCs w:val="0"/>
        </w:rPr>
      </w:pPr>
      <w:bookmarkStart w:id="29" w:name="_Toc84001336"/>
      <w:r w:rsidRPr="00554967">
        <w:rPr>
          <w:rFonts w:ascii="Times New Roman" w:hAnsi="Times New Roman" w:cs="Times New Roman"/>
          <w:b w:val="0"/>
          <w:bCs w:val="0"/>
        </w:rPr>
        <w:t xml:space="preserve">Case 1-1: </w:t>
      </w:r>
      <w:proofErr w:type="spellStart"/>
      <w:r w:rsidRPr="00B374B7">
        <w:rPr>
          <w:rFonts w:ascii="Times New Roman" w:hAnsi="Times New Roman" w:cs="Times New Roman"/>
          <w:b w:val="0"/>
          <w:bCs w:val="0"/>
          <w:i/>
          <w:iCs/>
        </w:rPr>
        <w:t>tci-PresentInDCI</w:t>
      </w:r>
      <w:proofErr w:type="spellEnd"/>
      <w:r w:rsidRPr="00554967">
        <w:rPr>
          <w:rFonts w:ascii="Times New Roman" w:hAnsi="Times New Roman" w:cs="Times New Roman"/>
          <w:b w:val="0"/>
          <w:bCs w:val="0"/>
        </w:rPr>
        <w:t xml:space="preserve"> enabled</w:t>
      </w:r>
      <w:bookmarkEnd w:id="29"/>
    </w:p>
    <w:p w14:paraId="719D52D4" w14:textId="42F07524" w:rsidR="004D16B3" w:rsidRPr="00554967" w:rsidRDefault="004D16B3" w:rsidP="00B374B7">
      <w:pPr>
        <w:pStyle w:val="Proposal"/>
        <w:numPr>
          <w:ilvl w:val="3"/>
          <w:numId w:val="19"/>
        </w:numPr>
        <w:tabs>
          <w:tab w:val="clear" w:pos="1701"/>
        </w:tabs>
        <w:spacing w:after="0"/>
        <w:ind w:left="2880"/>
        <w:jc w:val="left"/>
        <w:rPr>
          <w:rFonts w:ascii="Times New Roman" w:hAnsi="Times New Roman" w:cs="Times New Roman"/>
          <w:b w:val="0"/>
          <w:bCs w:val="0"/>
        </w:rPr>
      </w:pPr>
      <w:bookmarkStart w:id="30" w:name="_Toc84001337"/>
      <w:r w:rsidRPr="00554967">
        <w:rPr>
          <w:rFonts w:ascii="Times New Roman" w:hAnsi="Times New Roman" w:cs="Times New Roman"/>
          <w:b w:val="0"/>
          <w:bCs w:val="0"/>
        </w:rPr>
        <w:t>The existing Rel-16 QCL assumption corresponds to the one or two TCI states associated with a codepoint of the detected DCI</w:t>
      </w:r>
      <w:bookmarkEnd w:id="30"/>
    </w:p>
    <w:p w14:paraId="03AC722D" w14:textId="77777777" w:rsidR="008D0DDA" w:rsidRPr="00554967" w:rsidRDefault="004D16B3" w:rsidP="00B374B7">
      <w:pPr>
        <w:pStyle w:val="Proposal"/>
        <w:numPr>
          <w:ilvl w:val="2"/>
          <w:numId w:val="19"/>
        </w:numPr>
        <w:tabs>
          <w:tab w:val="clear" w:pos="1701"/>
        </w:tabs>
        <w:spacing w:after="0"/>
        <w:ind w:left="2160"/>
        <w:jc w:val="left"/>
        <w:rPr>
          <w:rFonts w:ascii="Times New Roman" w:hAnsi="Times New Roman" w:cs="Times New Roman"/>
          <w:b w:val="0"/>
          <w:bCs w:val="0"/>
        </w:rPr>
      </w:pPr>
      <w:bookmarkStart w:id="31" w:name="_Toc84001338"/>
      <w:r w:rsidRPr="00554967">
        <w:rPr>
          <w:rFonts w:ascii="Times New Roman" w:hAnsi="Times New Roman" w:cs="Times New Roman"/>
          <w:b w:val="0"/>
          <w:bCs w:val="0"/>
        </w:rPr>
        <w:t xml:space="preserve">Case 1-2: </w:t>
      </w:r>
      <w:proofErr w:type="spellStart"/>
      <w:r w:rsidRPr="00B374B7">
        <w:rPr>
          <w:rFonts w:ascii="Times New Roman" w:hAnsi="Times New Roman" w:cs="Times New Roman"/>
          <w:b w:val="0"/>
          <w:bCs w:val="0"/>
          <w:i/>
          <w:iCs/>
        </w:rPr>
        <w:t>tci-PresentInDCI</w:t>
      </w:r>
      <w:proofErr w:type="spellEnd"/>
      <w:r w:rsidRPr="00554967">
        <w:rPr>
          <w:rFonts w:ascii="Times New Roman" w:hAnsi="Times New Roman" w:cs="Times New Roman"/>
          <w:b w:val="0"/>
          <w:bCs w:val="0"/>
        </w:rPr>
        <w:t xml:space="preserve"> not present</w:t>
      </w:r>
      <w:bookmarkEnd w:id="31"/>
    </w:p>
    <w:p w14:paraId="2478AD9E" w14:textId="1AEFFC3D" w:rsidR="004D16B3" w:rsidRPr="00554967" w:rsidRDefault="004D16B3" w:rsidP="00B374B7">
      <w:pPr>
        <w:pStyle w:val="Proposal"/>
        <w:numPr>
          <w:ilvl w:val="3"/>
          <w:numId w:val="19"/>
        </w:numPr>
        <w:tabs>
          <w:tab w:val="clear" w:pos="1701"/>
        </w:tabs>
        <w:spacing w:after="0"/>
        <w:ind w:left="2880"/>
        <w:jc w:val="left"/>
        <w:rPr>
          <w:rFonts w:ascii="Times New Roman" w:hAnsi="Times New Roman" w:cs="Times New Roman"/>
          <w:b w:val="0"/>
          <w:bCs w:val="0"/>
        </w:rPr>
      </w:pPr>
      <w:bookmarkStart w:id="32" w:name="_Toc84001339"/>
      <w:r w:rsidRPr="00554967">
        <w:rPr>
          <w:rFonts w:ascii="Times New Roman" w:hAnsi="Times New Roman" w:cs="Times New Roman"/>
          <w:b w:val="0"/>
          <w:bCs w:val="0"/>
        </w:rPr>
        <w:t>The existing Rel-16 QCL assumption corresponds to the CORESET used for the PDCCH transmission within the active BWP of the serving cell</w:t>
      </w:r>
      <w:bookmarkEnd w:id="32"/>
    </w:p>
    <w:p w14:paraId="639D54E2" w14:textId="77777777" w:rsidR="008D0DDA" w:rsidRPr="00B374B7" w:rsidRDefault="004D16B3" w:rsidP="00B374B7">
      <w:pPr>
        <w:pStyle w:val="Proposal"/>
        <w:numPr>
          <w:ilvl w:val="1"/>
          <w:numId w:val="19"/>
        </w:numPr>
        <w:spacing w:after="0"/>
        <w:ind w:left="1440"/>
        <w:jc w:val="left"/>
        <w:rPr>
          <w:rFonts w:ascii="Times New Roman" w:hAnsi="Times New Roman" w:cs="Times New Roman"/>
          <w:b w:val="0"/>
          <w:bCs w:val="0"/>
        </w:rPr>
      </w:pPr>
      <w:bookmarkStart w:id="33" w:name="_Toc84001340"/>
      <w:r w:rsidRPr="00B374B7">
        <w:rPr>
          <w:rFonts w:ascii="Times New Roman" w:hAnsi="Times New Roman" w:cs="Times New Roman"/>
          <w:b w:val="0"/>
          <w:bCs w:val="0"/>
        </w:rPr>
        <w:t xml:space="preserve">Case 2: PDSCH scheduling offset for any scheduled PDSCH &lt; </w:t>
      </w:r>
      <w:proofErr w:type="spellStart"/>
      <w:r w:rsidRPr="00B374B7">
        <w:rPr>
          <w:rFonts w:ascii="Times New Roman" w:hAnsi="Times New Roman" w:cs="Times New Roman"/>
          <w:b w:val="0"/>
          <w:bCs w:val="0"/>
          <w:i/>
          <w:iCs/>
        </w:rPr>
        <w:t>timeDurationForQCL</w:t>
      </w:r>
      <w:bookmarkEnd w:id="33"/>
      <w:proofErr w:type="spellEnd"/>
      <w:r w:rsidRPr="00B374B7">
        <w:rPr>
          <w:rFonts w:ascii="Times New Roman" w:hAnsi="Times New Roman" w:cs="Times New Roman"/>
          <w:b w:val="0"/>
          <w:bCs w:val="0"/>
        </w:rPr>
        <w:t xml:space="preserve"> </w:t>
      </w:r>
    </w:p>
    <w:p w14:paraId="2D5A1E50" w14:textId="4E45B77F" w:rsidR="004D16B3" w:rsidRPr="00554967" w:rsidRDefault="004D16B3" w:rsidP="00B374B7">
      <w:pPr>
        <w:pStyle w:val="Proposal"/>
        <w:numPr>
          <w:ilvl w:val="2"/>
          <w:numId w:val="19"/>
        </w:numPr>
        <w:tabs>
          <w:tab w:val="clear" w:pos="1701"/>
        </w:tabs>
        <w:spacing w:after="0"/>
        <w:ind w:left="2160"/>
        <w:jc w:val="left"/>
        <w:rPr>
          <w:rFonts w:ascii="Times New Roman" w:hAnsi="Times New Roman" w:cs="Times New Roman"/>
          <w:b w:val="0"/>
          <w:bCs w:val="0"/>
        </w:rPr>
      </w:pPr>
      <w:bookmarkStart w:id="34" w:name="_Toc84001341"/>
      <w:r w:rsidRPr="00554967">
        <w:rPr>
          <w:rFonts w:ascii="Times New Roman" w:hAnsi="Times New Roman" w:cs="Times New Roman"/>
          <w:b w:val="0"/>
          <w:bCs w:val="0"/>
        </w:rPr>
        <w:t xml:space="preserve">If neither </w:t>
      </w:r>
      <w:proofErr w:type="spellStart"/>
      <w:r w:rsidRPr="00554967">
        <w:rPr>
          <w:rFonts w:ascii="Times New Roman" w:hAnsi="Times New Roman" w:cs="Times New Roman"/>
          <w:b w:val="0"/>
          <w:bCs w:val="0"/>
          <w:i/>
        </w:rPr>
        <w:t>enableTwoDefaultTCI</w:t>
      </w:r>
      <w:proofErr w:type="spellEnd"/>
      <w:r w:rsidRPr="00554967">
        <w:rPr>
          <w:rFonts w:ascii="Times New Roman" w:hAnsi="Times New Roman" w:cs="Times New Roman"/>
          <w:b w:val="0"/>
          <w:bCs w:val="0"/>
          <w:i/>
          <w:lang w:val="en-GB"/>
        </w:rPr>
        <w:t>-</w:t>
      </w:r>
      <w:r w:rsidRPr="00554967">
        <w:rPr>
          <w:rFonts w:ascii="Times New Roman" w:hAnsi="Times New Roman" w:cs="Times New Roman"/>
          <w:b w:val="0"/>
          <w:bCs w:val="0"/>
          <w:i/>
        </w:rPr>
        <w:t>States</w:t>
      </w:r>
      <w:r w:rsidRPr="00554967">
        <w:rPr>
          <w:rFonts w:ascii="Times New Roman" w:hAnsi="Times New Roman" w:cs="Times New Roman"/>
          <w:b w:val="0"/>
          <w:bCs w:val="0"/>
        </w:rPr>
        <w:t xml:space="preserve"> nor </w:t>
      </w:r>
      <w:proofErr w:type="spellStart"/>
      <w:r w:rsidRPr="00554967">
        <w:rPr>
          <w:rFonts w:ascii="Times New Roman" w:hAnsi="Times New Roman" w:cs="Times New Roman"/>
          <w:b w:val="0"/>
          <w:bCs w:val="0"/>
          <w:i/>
        </w:rPr>
        <w:t>enableDefaultTCI-StatePerCoresetPoolIndex</w:t>
      </w:r>
      <w:proofErr w:type="spellEnd"/>
      <w:r w:rsidRPr="00554967">
        <w:rPr>
          <w:rFonts w:ascii="Times New Roman" w:hAnsi="Times New Roman" w:cs="Times New Roman"/>
          <w:b w:val="0"/>
          <w:bCs w:val="0"/>
        </w:rPr>
        <w:t xml:space="preserve"> is configured</w:t>
      </w:r>
      <w:bookmarkEnd w:id="34"/>
    </w:p>
    <w:p w14:paraId="7549ADFD" w14:textId="77777777" w:rsidR="004D16B3" w:rsidRPr="00554967" w:rsidRDefault="004D16B3" w:rsidP="00B374B7">
      <w:pPr>
        <w:pStyle w:val="Proposal"/>
        <w:numPr>
          <w:ilvl w:val="3"/>
          <w:numId w:val="19"/>
        </w:numPr>
        <w:tabs>
          <w:tab w:val="clear" w:pos="1701"/>
        </w:tabs>
        <w:spacing w:after="0"/>
        <w:ind w:left="2880"/>
        <w:jc w:val="left"/>
        <w:rPr>
          <w:rFonts w:ascii="Times New Roman" w:hAnsi="Times New Roman" w:cs="Times New Roman"/>
          <w:b w:val="0"/>
          <w:bCs w:val="0"/>
        </w:rPr>
      </w:pPr>
      <w:bookmarkStart w:id="35" w:name="_Toc84001342"/>
      <w:r w:rsidRPr="00554967">
        <w:rPr>
          <w:rFonts w:ascii="Times New Roman" w:hAnsi="Times New Roman" w:cs="Times New Roman"/>
          <w:b w:val="0"/>
          <w:bCs w:val="0"/>
        </w:rPr>
        <w:t>The existing Rel-16 QCL assumption corresponds to</w:t>
      </w:r>
      <w:r w:rsidRPr="00554967">
        <w:rPr>
          <w:rFonts w:ascii="Times New Roman" w:hAnsi="Times New Roman" w:cs="Times New Roman"/>
          <w:b w:val="0"/>
          <w:bCs w:val="0"/>
          <w:lang w:val="en-GB"/>
        </w:rPr>
        <w:t xml:space="preserve"> </w:t>
      </w:r>
      <w:r w:rsidRPr="00554967">
        <w:rPr>
          <w:rFonts w:ascii="Times New Roman" w:hAnsi="Times New Roman" w:cs="Times New Roman"/>
          <w:b w:val="0"/>
          <w:bCs w:val="0"/>
        </w:rPr>
        <w:t xml:space="preserve">the CORESET associated with a monitored search space with the lowest </w:t>
      </w:r>
      <w:proofErr w:type="spellStart"/>
      <w:r w:rsidRPr="00554967">
        <w:rPr>
          <w:rFonts w:ascii="Times New Roman" w:hAnsi="Times New Roman" w:cs="Times New Roman"/>
          <w:b w:val="0"/>
          <w:bCs w:val="0"/>
          <w:i/>
        </w:rPr>
        <w:t>controlResourceSetId</w:t>
      </w:r>
      <w:proofErr w:type="spellEnd"/>
      <w:r w:rsidRPr="00554967">
        <w:rPr>
          <w:rFonts w:ascii="Times New Roman" w:hAnsi="Times New Roman" w:cs="Times New Roman"/>
          <w:b w:val="0"/>
          <w:bCs w:val="0"/>
        </w:rPr>
        <w:t xml:space="preserve"> in the </w:t>
      </w:r>
      <w:r w:rsidRPr="00554967">
        <w:rPr>
          <w:rFonts w:ascii="Times New Roman" w:hAnsi="Times New Roman" w:cs="Times New Roman"/>
          <w:b w:val="0"/>
          <w:bCs w:val="0"/>
          <w:u w:val="single"/>
        </w:rPr>
        <w:t>latest slot</w:t>
      </w:r>
      <w:r w:rsidRPr="00554967">
        <w:rPr>
          <w:rFonts w:ascii="Times New Roman" w:hAnsi="Times New Roman" w:cs="Times New Roman"/>
          <w:b w:val="0"/>
          <w:bCs w:val="0"/>
        </w:rPr>
        <w:t xml:space="preserve"> in which one or more CORESETs within the active BWP of the serving cell are monitored by the UE</w:t>
      </w:r>
      <w:bookmarkEnd w:id="35"/>
      <w:r w:rsidRPr="00554967">
        <w:rPr>
          <w:rFonts w:ascii="Times New Roman" w:hAnsi="Times New Roman" w:cs="Times New Roman"/>
          <w:b w:val="0"/>
          <w:bCs w:val="0"/>
        </w:rPr>
        <w:t xml:space="preserve"> </w:t>
      </w:r>
    </w:p>
    <w:p w14:paraId="26A4B554" w14:textId="77777777" w:rsidR="004D16B3" w:rsidRPr="00554967" w:rsidRDefault="004D16B3" w:rsidP="00B374B7">
      <w:pPr>
        <w:pStyle w:val="Proposal"/>
        <w:numPr>
          <w:ilvl w:val="2"/>
          <w:numId w:val="19"/>
        </w:numPr>
        <w:tabs>
          <w:tab w:val="clear" w:pos="1701"/>
        </w:tabs>
        <w:spacing w:after="0"/>
        <w:ind w:left="2160"/>
        <w:jc w:val="left"/>
        <w:rPr>
          <w:rFonts w:ascii="Times New Roman" w:hAnsi="Times New Roman" w:cs="Times New Roman"/>
          <w:b w:val="0"/>
          <w:bCs w:val="0"/>
        </w:rPr>
      </w:pPr>
      <w:bookmarkStart w:id="36" w:name="_Toc84001343"/>
      <w:r w:rsidRPr="00554967">
        <w:rPr>
          <w:rFonts w:ascii="Times New Roman" w:hAnsi="Times New Roman" w:cs="Times New Roman"/>
          <w:b w:val="0"/>
          <w:bCs w:val="0"/>
        </w:rPr>
        <w:t xml:space="preserve">For single-DCI based multi-TRP if </w:t>
      </w:r>
      <w:proofErr w:type="spellStart"/>
      <w:r w:rsidRPr="00554967">
        <w:rPr>
          <w:rFonts w:ascii="Times New Roman" w:hAnsi="Times New Roman" w:cs="Times New Roman"/>
          <w:b w:val="0"/>
          <w:bCs w:val="0"/>
          <w:i/>
          <w:iCs/>
        </w:rPr>
        <w:t>enableTwoDefaultTCI</w:t>
      </w:r>
      <w:proofErr w:type="spellEnd"/>
      <w:r w:rsidRPr="00554967">
        <w:rPr>
          <w:rFonts w:ascii="Times New Roman" w:hAnsi="Times New Roman" w:cs="Times New Roman"/>
          <w:b w:val="0"/>
          <w:bCs w:val="0"/>
          <w:i/>
          <w:iCs/>
        </w:rPr>
        <w:t>-States</w:t>
      </w:r>
      <w:r w:rsidRPr="00554967">
        <w:rPr>
          <w:rFonts w:ascii="Times New Roman" w:hAnsi="Times New Roman" w:cs="Times New Roman"/>
          <w:b w:val="0"/>
          <w:bCs w:val="0"/>
        </w:rPr>
        <w:t xml:space="preserve"> </w:t>
      </w:r>
      <w:proofErr w:type="gramStart"/>
      <w:r w:rsidRPr="00554967">
        <w:rPr>
          <w:rFonts w:ascii="Times New Roman" w:hAnsi="Times New Roman" w:cs="Times New Roman"/>
          <w:b w:val="0"/>
          <w:bCs w:val="0"/>
        </w:rPr>
        <w:t>is</w:t>
      </w:r>
      <w:proofErr w:type="gramEnd"/>
      <w:r w:rsidRPr="00554967">
        <w:rPr>
          <w:rFonts w:ascii="Times New Roman" w:hAnsi="Times New Roman" w:cs="Times New Roman"/>
          <w:b w:val="0"/>
          <w:bCs w:val="0"/>
        </w:rPr>
        <w:t xml:space="preserve"> configured</w:t>
      </w:r>
      <w:bookmarkEnd w:id="36"/>
    </w:p>
    <w:p w14:paraId="17CD1915" w14:textId="77777777" w:rsidR="004D16B3" w:rsidRPr="00554967" w:rsidRDefault="004D16B3" w:rsidP="00B374B7">
      <w:pPr>
        <w:pStyle w:val="Proposal"/>
        <w:numPr>
          <w:ilvl w:val="3"/>
          <w:numId w:val="19"/>
        </w:numPr>
        <w:tabs>
          <w:tab w:val="clear" w:pos="1701"/>
        </w:tabs>
        <w:spacing w:after="0"/>
        <w:ind w:left="2880"/>
        <w:jc w:val="left"/>
        <w:rPr>
          <w:rFonts w:ascii="Times New Roman" w:hAnsi="Times New Roman" w:cs="Times New Roman"/>
          <w:b w:val="0"/>
          <w:bCs w:val="0"/>
        </w:rPr>
      </w:pPr>
      <w:bookmarkStart w:id="37" w:name="_Toc84001344"/>
      <w:r w:rsidRPr="00554967">
        <w:rPr>
          <w:rFonts w:ascii="Times New Roman" w:hAnsi="Times New Roman" w:cs="Times New Roman"/>
          <w:b w:val="0"/>
          <w:bCs w:val="0"/>
        </w:rPr>
        <w:t>The existing Rel-16 QCL assumption corresponds to the TCI states corresponding to the lowest codepoint among the TCI codepoints containing two different TCI states</w:t>
      </w:r>
      <w:bookmarkEnd w:id="37"/>
    </w:p>
    <w:p w14:paraId="3247EBA2" w14:textId="43ACB7A8" w:rsidR="004D16B3" w:rsidRPr="00554967" w:rsidRDefault="004D16B3" w:rsidP="00B374B7">
      <w:pPr>
        <w:pStyle w:val="Proposal"/>
        <w:numPr>
          <w:ilvl w:val="2"/>
          <w:numId w:val="19"/>
        </w:numPr>
        <w:tabs>
          <w:tab w:val="clear" w:pos="1701"/>
        </w:tabs>
        <w:spacing w:after="0"/>
        <w:ind w:left="2160"/>
        <w:jc w:val="left"/>
        <w:rPr>
          <w:rFonts w:ascii="Times New Roman" w:hAnsi="Times New Roman" w:cs="Times New Roman"/>
          <w:b w:val="0"/>
          <w:bCs w:val="0"/>
        </w:rPr>
      </w:pPr>
      <w:bookmarkStart w:id="38" w:name="_Toc84001345"/>
      <w:r w:rsidRPr="00554967">
        <w:rPr>
          <w:rFonts w:ascii="Times New Roman" w:hAnsi="Times New Roman" w:cs="Times New Roman"/>
          <w:b w:val="0"/>
          <w:bCs w:val="0"/>
        </w:rPr>
        <w:t xml:space="preserve">For multi-DCI based multi-TRP mechanism if </w:t>
      </w:r>
      <w:proofErr w:type="spellStart"/>
      <w:r w:rsidRPr="00554967">
        <w:rPr>
          <w:rFonts w:ascii="Times New Roman" w:hAnsi="Times New Roman" w:cs="Times New Roman"/>
          <w:b w:val="0"/>
          <w:bCs w:val="0"/>
          <w:i/>
          <w:iCs/>
        </w:rPr>
        <w:t>enableDefaultTCI-StatePerCoresetPoolIndex</w:t>
      </w:r>
      <w:proofErr w:type="spellEnd"/>
      <w:r w:rsidRPr="00554967">
        <w:rPr>
          <w:rFonts w:ascii="Times New Roman" w:hAnsi="Times New Roman" w:cs="Times New Roman"/>
          <w:b w:val="0"/>
          <w:bCs w:val="0"/>
        </w:rPr>
        <w:t xml:space="preserve"> is configured</w:t>
      </w:r>
      <w:bookmarkEnd w:id="38"/>
    </w:p>
    <w:p w14:paraId="0C2777C0" w14:textId="540E7462" w:rsidR="004D16B3" w:rsidRPr="00554967" w:rsidRDefault="004D16B3" w:rsidP="00B374B7">
      <w:pPr>
        <w:pStyle w:val="Proposal"/>
        <w:numPr>
          <w:ilvl w:val="3"/>
          <w:numId w:val="19"/>
        </w:numPr>
        <w:tabs>
          <w:tab w:val="clear" w:pos="1701"/>
        </w:tabs>
        <w:spacing w:after="0"/>
        <w:ind w:left="2880"/>
        <w:jc w:val="left"/>
        <w:rPr>
          <w:rFonts w:ascii="Times New Roman" w:hAnsi="Times New Roman" w:cs="Times New Roman"/>
          <w:b w:val="0"/>
          <w:bCs w:val="0"/>
        </w:rPr>
      </w:pPr>
      <w:bookmarkStart w:id="39" w:name="_Toc84001346"/>
      <w:r w:rsidRPr="00554967">
        <w:rPr>
          <w:rFonts w:ascii="Times New Roman" w:hAnsi="Times New Roman" w:cs="Times New Roman"/>
          <w:b w:val="0"/>
          <w:bCs w:val="0"/>
        </w:rPr>
        <w:t xml:space="preserve">The existing Rel-16 QCL assumption corresponds to CORESET associated with a monitored search space with the lowest </w:t>
      </w:r>
      <w:proofErr w:type="spellStart"/>
      <w:r w:rsidRPr="00554967">
        <w:rPr>
          <w:rFonts w:ascii="Times New Roman" w:hAnsi="Times New Roman" w:cs="Times New Roman"/>
          <w:b w:val="0"/>
          <w:bCs w:val="0"/>
          <w:i/>
          <w:iCs/>
        </w:rPr>
        <w:t>controlResourceSetId</w:t>
      </w:r>
      <w:proofErr w:type="spellEnd"/>
      <w:r w:rsidRPr="00554967">
        <w:rPr>
          <w:rFonts w:ascii="Times New Roman" w:hAnsi="Times New Roman" w:cs="Times New Roman"/>
          <w:b w:val="0"/>
          <w:bCs w:val="0"/>
        </w:rPr>
        <w:t xml:space="preserve"> among CORESETs, which are configured with the same value of </w:t>
      </w:r>
      <w:proofErr w:type="spellStart"/>
      <w:r w:rsidRPr="00554967">
        <w:rPr>
          <w:rFonts w:ascii="Times New Roman" w:hAnsi="Times New Roman" w:cs="Times New Roman"/>
          <w:b w:val="0"/>
          <w:bCs w:val="0"/>
          <w:i/>
          <w:iCs/>
        </w:rPr>
        <w:t>coresetPoolIndex</w:t>
      </w:r>
      <w:proofErr w:type="spellEnd"/>
      <w:r w:rsidRPr="00554967">
        <w:rPr>
          <w:rFonts w:ascii="Times New Roman" w:hAnsi="Times New Roman" w:cs="Times New Roman"/>
          <w:b w:val="0"/>
          <w:bCs w:val="0"/>
        </w:rPr>
        <w:t xml:space="preserve"> as the PDCCH scheduling that PDSCH, in the latest slot in which one or more CORESETs associated with the same value of </w:t>
      </w:r>
      <w:proofErr w:type="spellStart"/>
      <w:r w:rsidRPr="00554967">
        <w:rPr>
          <w:rFonts w:ascii="Times New Roman" w:hAnsi="Times New Roman" w:cs="Times New Roman"/>
          <w:b w:val="0"/>
          <w:bCs w:val="0"/>
          <w:i/>
          <w:iCs/>
        </w:rPr>
        <w:t>coresetPoolIndex</w:t>
      </w:r>
      <w:proofErr w:type="spellEnd"/>
      <w:r w:rsidRPr="00554967">
        <w:rPr>
          <w:rFonts w:ascii="Times New Roman" w:hAnsi="Times New Roman" w:cs="Times New Roman"/>
          <w:b w:val="0"/>
          <w:bCs w:val="0"/>
        </w:rPr>
        <w:t xml:space="preserve"> as the PDCCH scheduling that PDSCH within the active BWP of the serving cell are monitored by the UE</w:t>
      </w:r>
      <w:bookmarkEnd w:id="39"/>
    </w:p>
    <w:p w14:paraId="55C6319A" w14:textId="7623F3EC" w:rsidR="009943E4" w:rsidRDefault="009943E4" w:rsidP="009943E4">
      <w:pPr>
        <w:pStyle w:val="Heading2"/>
      </w:pPr>
      <w:r>
        <w:t>2.</w:t>
      </w:r>
      <w:r w:rsidR="00536DC2">
        <w:t>2</w:t>
      </w:r>
      <w:r>
        <w:tab/>
        <w:t>UE Capabilities for Beam Management</w:t>
      </w:r>
    </w:p>
    <w:p w14:paraId="0A06AD78" w14:textId="069F8E4B" w:rsidR="009943E4" w:rsidRDefault="009943E4" w:rsidP="009943E4">
      <w:pPr>
        <w:pStyle w:val="Heading3"/>
      </w:pPr>
      <w:r>
        <w:t>2.3.1</w:t>
      </w:r>
      <w:r>
        <w:tab/>
        <w:t xml:space="preserve">Beam Switch </w:t>
      </w:r>
      <w:r w:rsidR="004202EB">
        <w:t>and Beam Report Timing</w:t>
      </w:r>
    </w:p>
    <w:p w14:paraId="7018EA14" w14:textId="2A223C12" w:rsidR="00914E37" w:rsidRDefault="00914E37" w:rsidP="00914E37">
      <w:pPr>
        <w:rPr>
          <w:lang w:val="en-GB" w:eastAsia="ja-JP"/>
        </w:rPr>
      </w:pPr>
      <w:r w:rsidRPr="00FE5C3A">
        <w:rPr>
          <w:noProof/>
          <w:lang w:val="en-GB" w:eastAsia="ja-JP"/>
        </w:rPr>
        <mc:AlternateContent>
          <mc:Choice Requires="wps">
            <w:drawing>
              <wp:anchor distT="45720" distB="45720" distL="114300" distR="114300" simplePos="0" relativeHeight="251658240" behindDoc="0" locked="0" layoutInCell="1" allowOverlap="1" wp14:anchorId="44283DE7" wp14:editId="1790C62E">
                <wp:simplePos x="0" y="0"/>
                <wp:positionH relativeFrom="margin">
                  <wp:align>right</wp:align>
                </wp:positionH>
                <wp:positionV relativeFrom="paragraph">
                  <wp:posOffset>251929</wp:posOffset>
                </wp:positionV>
                <wp:extent cx="6096000" cy="2920365"/>
                <wp:effectExtent l="0" t="0" r="19050" b="2222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920365"/>
                        </a:xfrm>
                        <a:prstGeom prst="rect">
                          <a:avLst/>
                        </a:prstGeom>
                        <a:solidFill>
                          <a:srgbClr val="FFFFFF"/>
                        </a:solidFill>
                        <a:ln w="9525">
                          <a:solidFill>
                            <a:srgbClr val="000000"/>
                          </a:solidFill>
                          <a:miter lim="800000"/>
                          <a:headEnd/>
                          <a:tailEnd/>
                        </a:ln>
                      </wps:spPr>
                      <wps:txbx>
                        <w:txbxContent>
                          <w:p w14:paraId="38B747DD" w14:textId="645B712B" w:rsidR="006D521F" w:rsidRPr="00914E37" w:rsidRDefault="006D521F" w:rsidP="00914E37">
                            <w:pPr>
                              <w:spacing w:after="0" w:line="240" w:lineRule="auto"/>
                              <w:rPr>
                                <w:rFonts w:ascii="Times" w:eastAsia="Batang" w:hAnsi="Times" w:cs="Times New Roman"/>
                                <w:iCs/>
                                <w:szCs w:val="24"/>
                                <w:lang w:val="en-GB"/>
                              </w:rPr>
                            </w:pPr>
                            <w:bookmarkStart w:id="40" w:name="_Hlk80957802"/>
                            <w:r w:rsidRPr="00914E37">
                              <w:rPr>
                                <w:rFonts w:ascii="Times" w:eastAsia="Batang" w:hAnsi="Times" w:cs="Times New Roman"/>
                                <w:iCs/>
                                <w:szCs w:val="24"/>
                                <w:highlight w:val="green"/>
                                <w:lang w:val="en-GB"/>
                              </w:rPr>
                              <w:t>Agreement</w:t>
                            </w:r>
                            <w:r>
                              <w:rPr>
                                <w:rFonts w:ascii="Times" w:eastAsia="Batang" w:hAnsi="Times" w:cs="Times New Roman"/>
                                <w:iCs/>
                                <w:szCs w:val="24"/>
                                <w:highlight w:val="green"/>
                                <w:lang w:val="en-GB"/>
                              </w:rPr>
                              <w:t xml:space="preserve"> #1</w:t>
                            </w:r>
                            <w:r w:rsidRPr="00914E37">
                              <w:rPr>
                                <w:rFonts w:ascii="Times" w:eastAsia="Batang" w:hAnsi="Times" w:cs="Times New Roman"/>
                                <w:iCs/>
                                <w:szCs w:val="24"/>
                                <w:highlight w:val="green"/>
                                <w:lang w:val="en-GB"/>
                              </w:rPr>
                              <w:t>:</w:t>
                            </w:r>
                          </w:p>
                          <w:p w14:paraId="6A4CB689" w14:textId="77777777" w:rsidR="006D521F" w:rsidRPr="00914E37" w:rsidRDefault="006D521F" w:rsidP="00914E37">
                            <w:pPr>
                              <w:spacing w:after="0" w:line="240" w:lineRule="auto"/>
                              <w:rPr>
                                <w:rFonts w:ascii="Times" w:eastAsia="Batang" w:hAnsi="Times" w:cs="Times New Roman"/>
                                <w:iCs/>
                                <w:szCs w:val="24"/>
                              </w:rPr>
                            </w:pPr>
                            <w:r w:rsidRPr="00914E37">
                              <w:rPr>
                                <w:rFonts w:ascii="Times" w:eastAsia="Batang" w:hAnsi="Times" w:cs="Times New Roman"/>
                                <w:iCs/>
                                <w:szCs w:val="24"/>
                              </w:rPr>
                              <w:t xml:space="preserve">For candidate values of </w:t>
                            </w:r>
                            <w:proofErr w:type="spellStart"/>
                            <w:r w:rsidRPr="00914E37">
                              <w:rPr>
                                <w:rFonts w:ascii="Times" w:eastAsia="Batang" w:hAnsi="Times" w:cs="Times New Roman"/>
                                <w:iCs/>
                                <w:szCs w:val="24"/>
                              </w:rPr>
                              <w:t>timeDurationForQCL</w:t>
                            </w:r>
                            <w:proofErr w:type="spellEnd"/>
                            <w:r w:rsidRPr="00914E37">
                              <w:rPr>
                                <w:rFonts w:ascii="Times" w:eastAsia="Batang" w:hAnsi="Times" w:cs="Times New Roman"/>
                                <w:iCs/>
                                <w:szCs w:val="24"/>
                              </w:rPr>
                              <w:t xml:space="preserve">, </w:t>
                            </w:r>
                            <w:proofErr w:type="spellStart"/>
                            <w:r w:rsidRPr="00914E37">
                              <w:rPr>
                                <w:rFonts w:ascii="Times" w:eastAsia="Batang" w:hAnsi="Times" w:cs="Times New Roman"/>
                                <w:iCs/>
                                <w:szCs w:val="24"/>
                              </w:rPr>
                              <w:t>beamSwitchTiming</w:t>
                            </w:r>
                            <w:proofErr w:type="spellEnd"/>
                            <w:r w:rsidRPr="00914E37">
                              <w:rPr>
                                <w:rFonts w:ascii="Times" w:eastAsia="Batang" w:hAnsi="Times" w:cs="Times New Roman"/>
                                <w:iCs/>
                                <w:szCs w:val="24"/>
                              </w:rPr>
                              <w:t xml:space="preserve"> and </w:t>
                            </w:r>
                            <w:proofErr w:type="spellStart"/>
                            <w:r w:rsidRPr="00914E37">
                              <w:rPr>
                                <w:rFonts w:ascii="Times" w:eastAsia="Batang" w:hAnsi="Times" w:cs="Times New Roman"/>
                                <w:iCs/>
                                <w:szCs w:val="24"/>
                              </w:rPr>
                              <w:t>beamReportTiming</w:t>
                            </w:r>
                            <w:proofErr w:type="spellEnd"/>
                            <w:r w:rsidRPr="00914E37">
                              <w:rPr>
                                <w:rFonts w:ascii="Times" w:eastAsia="Batang" w:hAnsi="Times" w:cs="Times New Roman"/>
                                <w:iCs/>
                                <w:szCs w:val="24"/>
                              </w:rPr>
                              <w:t xml:space="preserve">, </w:t>
                            </w:r>
                          </w:p>
                          <w:p w14:paraId="1C038A07" w14:textId="77777777" w:rsidR="006D521F" w:rsidRPr="00914E37" w:rsidRDefault="006D521F" w:rsidP="00914E37">
                            <w:pPr>
                              <w:numPr>
                                <w:ilvl w:val="0"/>
                                <w:numId w:val="16"/>
                              </w:numPr>
                              <w:spacing w:after="0" w:line="240" w:lineRule="auto"/>
                              <w:rPr>
                                <w:rFonts w:ascii="Times" w:eastAsia="Batang" w:hAnsi="Times" w:cs="Times New Roman"/>
                                <w:iCs/>
                                <w:szCs w:val="24"/>
                              </w:rPr>
                            </w:pPr>
                            <w:r w:rsidRPr="00914E37">
                              <w:rPr>
                                <w:rFonts w:ascii="Times" w:eastAsia="Batang" w:hAnsi="Times" w:cs="Times New Roman"/>
                                <w:iCs/>
                                <w:szCs w:val="24"/>
                              </w:rPr>
                              <w:t>Support one of the following alternatives</w:t>
                            </w:r>
                          </w:p>
                          <w:p w14:paraId="4ED2E35E" w14:textId="77777777" w:rsidR="006D521F" w:rsidRPr="00914E37" w:rsidRDefault="006D521F" w:rsidP="00914E37">
                            <w:pPr>
                              <w:numPr>
                                <w:ilvl w:val="1"/>
                                <w:numId w:val="16"/>
                              </w:numPr>
                              <w:spacing w:after="0" w:line="240" w:lineRule="auto"/>
                              <w:rPr>
                                <w:rFonts w:ascii="Times" w:eastAsia="Batang" w:hAnsi="Times" w:cs="Times New Roman"/>
                                <w:iCs/>
                                <w:szCs w:val="24"/>
                              </w:rPr>
                            </w:pPr>
                            <w:r w:rsidRPr="00914E37">
                              <w:rPr>
                                <w:rFonts w:ascii="Times" w:eastAsia="Batang" w:hAnsi="Times" w:cs="Times New Roman"/>
                                <w:iCs/>
                                <w:szCs w:val="24"/>
                              </w:rPr>
                              <w:t xml:space="preserve">Alt-1: No additional candidate values are supported for 120 kHz, 480 </w:t>
                            </w:r>
                            <w:proofErr w:type="gramStart"/>
                            <w:r w:rsidRPr="00914E37">
                              <w:rPr>
                                <w:rFonts w:ascii="Times" w:eastAsia="Batang" w:hAnsi="Times" w:cs="Times New Roman"/>
                                <w:iCs/>
                                <w:szCs w:val="24"/>
                              </w:rPr>
                              <w:t>kHz</w:t>
                            </w:r>
                            <w:proofErr w:type="gramEnd"/>
                            <w:r w:rsidRPr="00914E37">
                              <w:rPr>
                                <w:rFonts w:ascii="Times" w:eastAsia="Batang" w:hAnsi="Times" w:cs="Times New Roman"/>
                                <w:iCs/>
                                <w:szCs w:val="24"/>
                              </w:rPr>
                              <w:t xml:space="preserve"> and 960 kHz </w:t>
                            </w:r>
                          </w:p>
                          <w:p w14:paraId="0B69692A" w14:textId="77777777" w:rsidR="006D521F" w:rsidRPr="00914E37" w:rsidRDefault="006D521F" w:rsidP="00914E37">
                            <w:pPr>
                              <w:numPr>
                                <w:ilvl w:val="1"/>
                                <w:numId w:val="16"/>
                              </w:numPr>
                              <w:spacing w:after="0" w:line="240" w:lineRule="auto"/>
                              <w:rPr>
                                <w:rFonts w:ascii="Times" w:eastAsia="Batang" w:hAnsi="Times" w:cs="Times New Roman"/>
                                <w:iCs/>
                                <w:szCs w:val="24"/>
                              </w:rPr>
                            </w:pPr>
                            <w:r w:rsidRPr="00914E37">
                              <w:rPr>
                                <w:rFonts w:ascii="Times" w:eastAsia="Batang" w:hAnsi="Times" w:cs="Times New Roman"/>
                                <w:iCs/>
                                <w:szCs w:val="24"/>
                              </w:rPr>
                              <w:t xml:space="preserve">Alt-2: 28 and 56 symbols are supported as additional candidate values for 480 kHz and 960 kHz, respectively </w:t>
                            </w:r>
                          </w:p>
                          <w:p w14:paraId="65F425D4" w14:textId="77777777" w:rsidR="006D521F" w:rsidRPr="00914E37" w:rsidRDefault="006D521F" w:rsidP="00914E37">
                            <w:pPr>
                              <w:numPr>
                                <w:ilvl w:val="0"/>
                                <w:numId w:val="16"/>
                              </w:numPr>
                              <w:spacing w:after="0" w:line="240" w:lineRule="auto"/>
                              <w:rPr>
                                <w:rFonts w:ascii="Times" w:eastAsia="Batang" w:hAnsi="Times" w:cs="Times New Roman"/>
                                <w:iCs/>
                                <w:szCs w:val="24"/>
                              </w:rPr>
                            </w:pPr>
                            <w:r w:rsidRPr="00914E37">
                              <w:rPr>
                                <w:rFonts w:ascii="Times" w:eastAsia="Batang" w:hAnsi="Times" w:cs="Times New Roman"/>
                                <w:iCs/>
                                <w:szCs w:val="24"/>
                              </w:rPr>
                              <w:t>For UE capability signaling, UE reports one value of the candidate values in OFDM symbols per each SCS</w:t>
                            </w:r>
                          </w:p>
                          <w:p w14:paraId="625C3159" w14:textId="77777777" w:rsidR="006D521F" w:rsidRPr="00914E37" w:rsidRDefault="006D521F" w:rsidP="00914E37">
                            <w:pPr>
                              <w:spacing w:after="0" w:line="240" w:lineRule="auto"/>
                              <w:rPr>
                                <w:rFonts w:ascii="Times" w:eastAsia="Batang" w:hAnsi="Times" w:cs="Times New Roman"/>
                                <w:iCs/>
                                <w:szCs w:val="24"/>
                              </w:rPr>
                            </w:pPr>
                          </w:p>
                          <w:p w14:paraId="05DDFC6D" w14:textId="669013D0" w:rsidR="006D521F" w:rsidRPr="00914E37" w:rsidRDefault="006D521F" w:rsidP="00914E37">
                            <w:pPr>
                              <w:spacing w:after="0" w:line="240" w:lineRule="auto"/>
                              <w:rPr>
                                <w:rFonts w:ascii="Times" w:eastAsia="Batang" w:hAnsi="Times" w:cs="Times New Roman"/>
                                <w:iCs/>
                                <w:szCs w:val="24"/>
                                <w:lang w:val="en-GB"/>
                              </w:rPr>
                            </w:pPr>
                            <w:r w:rsidRPr="00914E37">
                              <w:rPr>
                                <w:rFonts w:ascii="Times" w:eastAsia="Batang" w:hAnsi="Times" w:cs="Times New Roman"/>
                                <w:iCs/>
                                <w:szCs w:val="24"/>
                                <w:highlight w:val="green"/>
                                <w:lang w:val="en-GB"/>
                              </w:rPr>
                              <w:t>Agreement</w:t>
                            </w:r>
                            <w:r>
                              <w:rPr>
                                <w:rFonts w:ascii="Times" w:eastAsia="Batang" w:hAnsi="Times" w:cs="Times New Roman"/>
                                <w:iCs/>
                                <w:szCs w:val="24"/>
                                <w:highlight w:val="green"/>
                                <w:lang w:val="en-GB"/>
                              </w:rPr>
                              <w:t xml:space="preserve"> #2</w:t>
                            </w:r>
                            <w:r w:rsidRPr="00914E37">
                              <w:rPr>
                                <w:rFonts w:ascii="Times" w:eastAsia="Batang" w:hAnsi="Times" w:cs="Times New Roman"/>
                                <w:iCs/>
                                <w:szCs w:val="24"/>
                                <w:highlight w:val="green"/>
                                <w:lang w:val="en-GB"/>
                              </w:rPr>
                              <w:t>:</w:t>
                            </w:r>
                          </w:p>
                          <w:p w14:paraId="302993F3" w14:textId="77777777" w:rsidR="006D521F" w:rsidRPr="00914E37" w:rsidRDefault="006D521F" w:rsidP="00914E37">
                            <w:pPr>
                              <w:numPr>
                                <w:ilvl w:val="0"/>
                                <w:numId w:val="39"/>
                              </w:numPr>
                              <w:spacing w:after="0" w:line="240" w:lineRule="auto"/>
                              <w:rPr>
                                <w:rFonts w:ascii="Times" w:eastAsia="Batang" w:hAnsi="Times" w:cs="Times New Roman"/>
                                <w:iCs/>
                                <w:szCs w:val="24"/>
                              </w:rPr>
                            </w:pPr>
                            <w:r w:rsidRPr="00914E37">
                              <w:rPr>
                                <w:rFonts w:ascii="Times" w:eastAsia="Batang" w:hAnsi="Times" w:cs="Times New Roman"/>
                                <w:iCs/>
                                <w:szCs w:val="24"/>
                              </w:rPr>
                              <w:t>For additional beam switching time delay d of 120 kHz, support one of the following alternatives</w:t>
                            </w:r>
                          </w:p>
                          <w:p w14:paraId="461DAD84" w14:textId="77777777" w:rsidR="006D521F" w:rsidRPr="00914E37" w:rsidRDefault="006D521F" w:rsidP="00914E37">
                            <w:pPr>
                              <w:numPr>
                                <w:ilvl w:val="1"/>
                                <w:numId w:val="16"/>
                              </w:numPr>
                              <w:spacing w:after="0" w:line="240" w:lineRule="auto"/>
                              <w:rPr>
                                <w:rFonts w:ascii="Times" w:eastAsia="Batang" w:hAnsi="Times" w:cs="Times New Roman"/>
                                <w:iCs/>
                                <w:szCs w:val="24"/>
                              </w:rPr>
                            </w:pPr>
                            <w:r w:rsidRPr="00914E37">
                              <w:rPr>
                                <w:rFonts w:ascii="Times" w:eastAsia="Batang" w:hAnsi="Times" w:cs="Times New Roman"/>
                                <w:iCs/>
                                <w:szCs w:val="24"/>
                              </w:rPr>
                              <w:t>Alt-1: 14 symbols</w:t>
                            </w:r>
                          </w:p>
                          <w:p w14:paraId="7B966B6E" w14:textId="77777777" w:rsidR="006D521F" w:rsidRPr="00914E37" w:rsidRDefault="006D521F" w:rsidP="00914E37">
                            <w:pPr>
                              <w:numPr>
                                <w:ilvl w:val="1"/>
                                <w:numId w:val="16"/>
                              </w:numPr>
                              <w:spacing w:after="0" w:line="240" w:lineRule="auto"/>
                              <w:rPr>
                                <w:rFonts w:ascii="Times" w:eastAsia="Batang" w:hAnsi="Times" w:cs="Times New Roman"/>
                                <w:iCs/>
                                <w:szCs w:val="24"/>
                              </w:rPr>
                            </w:pPr>
                            <w:r w:rsidRPr="00914E37">
                              <w:rPr>
                                <w:rFonts w:ascii="Times" w:eastAsia="Batang" w:hAnsi="Times" w:cs="Times New Roman"/>
                                <w:iCs/>
                                <w:szCs w:val="24"/>
                              </w:rPr>
                              <w:t>Alt-2: 28 symbols</w:t>
                            </w:r>
                          </w:p>
                          <w:p w14:paraId="44FD7535" w14:textId="714C5EE9" w:rsidR="006D521F" w:rsidRPr="00914E37" w:rsidRDefault="006D521F" w:rsidP="00CF6288">
                            <w:pPr>
                              <w:numPr>
                                <w:ilvl w:val="0"/>
                                <w:numId w:val="39"/>
                              </w:numPr>
                              <w:spacing w:after="0" w:line="240" w:lineRule="auto"/>
                              <w:rPr>
                                <w:rFonts w:ascii="Times" w:eastAsia="Batang" w:hAnsi="Times" w:cs="Times New Roman"/>
                                <w:iCs/>
                                <w:szCs w:val="24"/>
                              </w:rPr>
                            </w:pPr>
                            <w:r w:rsidRPr="00914E37">
                              <w:rPr>
                                <w:rFonts w:ascii="Times" w:eastAsia="Batang" w:hAnsi="Times" w:cs="Times New Roman"/>
                                <w:iCs/>
                                <w:szCs w:val="24"/>
                              </w:rPr>
                              <w:t>FFS: value for 480 kHz</w:t>
                            </w:r>
                            <w:bookmarkEnd w:id="4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283DE7" id="_x0000_s1028" type="#_x0000_t202" style="position:absolute;margin-left:428.8pt;margin-top:19.85pt;width:480pt;height:229.95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">
                <v:textbox style="mso-fit-shape-to-text:t">
                  <w:txbxContent>
                    <w:p w14:paraId="38B747DD" w14:textId="645B712B" w:rsidR="006D521F" w:rsidRPr="00914E37" w:rsidRDefault="006D521F" w:rsidP="00914E37">
                      <w:pPr>
                        <w:spacing w:after="0" w:line="240" w:lineRule="auto"/>
                        <w:rPr>
                          <w:rFonts w:ascii="Times" w:eastAsia="Batang" w:hAnsi="Times" w:cs="Times New Roman"/>
                          <w:iCs/>
                          <w:szCs w:val="24"/>
                          <w:lang w:val="en-GB"/>
                        </w:rPr>
                      </w:pPr>
                      <w:bookmarkStart w:id="41" w:name="_Hlk80957802"/>
                      <w:r w:rsidRPr="00914E37">
                        <w:rPr>
                          <w:rFonts w:ascii="Times" w:eastAsia="Batang" w:hAnsi="Times" w:cs="Times New Roman"/>
                          <w:iCs/>
                          <w:szCs w:val="24"/>
                          <w:highlight w:val="green"/>
                          <w:lang w:val="en-GB"/>
                        </w:rPr>
                        <w:t>Agreement</w:t>
                      </w:r>
                      <w:r>
                        <w:rPr>
                          <w:rFonts w:ascii="Times" w:eastAsia="Batang" w:hAnsi="Times" w:cs="Times New Roman"/>
                          <w:iCs/>
                          <w:szCs w:val="24"/>
                          <w:highlight w:val="green"/>
                          <w:lang w:val="en-GB"/>
                        </w:rPr>
                        <w:t xml:space="preserve"> #1</w:t>
                      </w:r>
                      <w:r w:rsidRPr="00914E37">
                        <w:rPr>
                          <w:rFonts w:ascii="Times" w:eastAsia="Batang" w:hAnsi="Times" w:cs="Times New Roman"/>
                          <w:iCs/>
                          <w:szCs w:val="24"/>
                          <w:highlight w:val="green"/>
                          <w:lang w:val="en-GB"/>
                        </w:rPr>
                        <w:t>:</w:t>
                      </w:r>
                    </w:p>
                    <w:p w14:paraId="6A4CB689" w14:textId="77777777" w:rsidR="006D521F" w:rsidRPr="00914E37" w:rsidRDefault="006D521F" w:rsidP="00914E37">
                      <w:pPr>
                        <w:spacing w:after="0" w:line="240" w:lineRule="auto"/>
                        <w:rPr>
                          <w:rFonts w:ascii="Times" w:eastAsia="Batang" w:hAnsi="Times" w:cs="Times New Roman"/>
                          <w:iCs/>
                          <w:szCs w:val="24"/>
                        </w:rPr>
                      </w:pPr>
                      <w:r w:rsidRPr="00914E37">
                        <w:rPr>
                          <w:rFonts w:ascii="Times" w:eastAsia="Batang" w:hAnsi="Times" w:cs="Times New Roman"/>
                          <w:iCs/>
                          <w:szCs w:val="24"/>
                        </w:rPr>
                        <w:t xml:space="preserve">For candidate values of </w:t>
                      </w:r>
                      <w:proofErr w:type="spellStart"/>
                      <w:r w:rsidRPr="00914E37">
                        <w:rPr>
                          <w:rFonts w:ascii="Times" w:eastAsia="Batang" w:hAnsi="Times" w:cs="Times New Roman"/>
                          <w:iCs/>
                          <w:szCs w:val="24"/>
                        </w:rPr>
                        <w:t>timeDurationForQCL</w:t>
                      </w:r>
                      <w:proofErr w:type="spellEnd"/>
                      <w:r w:rsidRPr="00914E37">
                        <w:rPr>
                          <w:rFonts w:ascii="Times" w:eastAsia="Batang" w:hAnsi="Times" w:cs="Times New Roman"/>
                          <w:iCs/>
                          <w:szCs w:val="24"/>
                        </w:rPr>
                        <w:t xml:space="preserve">, </w:t>
                      </w:r>
                      <w:proofErr w:type="spellStart"/>
                      <w:r w:rsidRPr="00914E37">
                        <w:rPr>
                          <w:rFonts w:ascii="Times" w:eastAsia="Batang" w:hAnsi="Times" w:cs="Times New Roman"/>
                          <w:iCs/>
                          <w:szCs w:val="24"/>
                        </w:rPr>
                        <w:t>beamSwitchTiming</w:t>
                      </w:r>
                      <w:proofErr w:type="spellEnd"/>
                      <w:r w:rsidRPr="00914E37">
                        <w:rPr>
                          <w:rFonts w:ascii="Times" w:eastAsia="Batang" w:hAnsi="Times" w:cs="Times New Roman"/>
                          <w:iCs/>
                          <w:szCs w:val="24"/>
                        </w:rPr>
                        <w:t xml:space="preserve"> and </w:t>
                      </w:r>
                      <w:proofErr w:type="spellStart"/>
                      <w:r w:rsidRPr="00914E37">
                        <w:rPr>
                          <w:rFonts w:ascii="Times" w:eastAsia="Batang" w:hAnsi="Times" w:cs="Times New Roman"/>
                          <w:iCs/>
                          <w:szCs w:val="24"/>
                        </w:rPr>
                        <w:t>beamReportTiming</w:t>
                      </w:r>
                      <w:proofErr w:type="spellEnd"/>
                      <w:r w:rsidRPr="00914E37">
                        <w:rPr>
                          <w:rFonts w:ascii="Times" w:eastAsia="Batang" w:hAnsi="Times" w:cs="Times New Roman"/>
                          <w:iCs/>
                          <w:szCs w:val="24"/>
                        </w:rPr>
                        <w:t xml:space="preserve">, </w:t>
                      </w:r>
                    </w:p>
                    <w:p w14:paraId="1C038A07" w14:textId="77777777" w:rsidR="006D521F" w:rsidRPr="00914E37" w:rsidRDefault="006D521F" w:rsidP="00914E37">
                      <w:pPr>
                        <w:numPr>
                          <w:ilvl w:val="0"/>
                          <w:numId w:val="16"/>
                        </w:numPr>
                        <w:spacing w:after="0" w:line="240" w:lineRule="auto"/>
                        <w:rPr>
                          <w:rFonts w:ascii="Times" w:eastAsia="Batang" w:hAnsi="Times" w:cs="Times New Roman"/>
                          <w:iCs/>
                          <w:szCs w:val="24"/>
                        </w:rPr>
                      </w:pPr>
                      <w:r w:rsidRPr="00914E37">
                        <w:rPr>
                          <w:rFonts w:ascii="Times" w:eastAsia="Batang" w:hAnsi="Times" w:cs="Times New Roman"/>
                          <w:iCs/>
                          <w:szCs w:val="24"/>
                        </w:rPr>
                        <w:t>Support one of the following alternatives</w:t>
                      </w:r>
                    </w:p>
                    <w:p w14:paraId="4ED2E35E" w14:textId="77777777" w:rsidR="006D521F" w:rsidRPr="00914E37" w:rsidRDefault="006D521F" w:rsidP="00914E37">
                      <w:pPr>
                        <w:numPr>
                          <w:ilvl w:val="1"/>
                          <w:numId w:val="16"/>
                        </w:numPr>
                        <w:spacing w:after="0" w:line="240" w:lineRule="auto"/>
                        <w:rPr>
                          <w:rFonts w:ascii="Times" w:eastAsia="Batang" w:hAnsi="Times" w:cs="Times New Roman"/>
                          <w:iCs/>
                          <w:szCs w:val="24"/>
                        </w:rPr>
                      </w:pPr>
                      <w:r w:rsidRPr="00914E37">
                        <w:rPr>
                          <w:rFonts w:ascii="Times" w:eastAsia="Batang" w:hAnsi="Times" w:cs="Times New Roman"/>
                          <w:iCs/>
                          <w:szCs w:val="24"/>
                        </w:rPr>
                        <w:t xml:space="preserve">Alt-1: No additional candidate values are supported for 120 kHz, 480 </w:t>
                      </w:r>
                      <w:proofErr w:type="gramStart"/>
                      <w:r w:rsidRPr="00914E37">
                        <w:rPr>
                          <w:rFonts w:ascii="Times" w:eastAsia="Batang" w:hAnsi="Times" w:cs="Times New Roman"/>
                          <w:iCs/>
                          <w:szCs w:val="24"/>
                        </w:rPr>
                        <w:t>kHz</w:t>
                      </w:r>
                      <w:proofErr w:type="gramEnd"/>
                      <w:r w:rsidRPr="00914E37">
                        <w:rPr>
                          <w:rFonts w:ascii="Times" w:eastAsia="Batang" w:hAnsi="Times" w:cs="Times New Roman"/>
                          <w:iCs/>
                          <w:szCs w:val="24"/>
                        </w:rPr>
                        <w:t xml:space="preserve"> and 960 kHz </w:t>
                      </w:r>
                    </w:p>
                    <w:p w14:paraId="0B69692A" w14:textId="77777777" w:rsidR="006D521F" w:rsidRPr="00914E37" w:rsidRDefault="006D521F" w:rsidP="00914E37">
                      <w:pPr>
                        <w:numPr>
                          <w:ilvl w:val="1"/>
                          <w:numId w:val="16"/>
                        </w:numPr>
                        <w:spacing w:after="0" w:line="240" w:lineRule="auto"/>
                        <w:rPr>
                          <w:rFonts w:ascii="Times" w:eastAsia="Batang" w:hAnsi="Times" w:cs="Times New Roman"/>
                          <w:iCs/>
                          <w:szCs w:val="24"/>
                        </w:rPr>
                      </w:pPr>
                      <w:r w:rsidRPr="00914E37">
                        <w:rPr>
                          <w:rFonts w:ascii="Times" w:eastAsia="Batang" w:hAnsi="Times" w:cs="Times New Roman"/>
                          <w:iCs/>
                          <w:szCs w:val="24"/>
                        </w:rPr>
                        <w:t xml:space="preserve">Alt-2: 28 and 56 symbols are supported as additional candidate values for 480 kHz and 960 kHz, respectively </w:t>
                      </w:r>
                    </w:p>
                    <w:p w14:paraId="65F425D4" w14:textId="77777777" w:rsidR="006D521F" w:rsidRPr="00914E37" w:rsidRDefault="006D521F" w:rsidP="00914E37">
                      <w:pPr>
                        <w:numPr>
                          <w:ilvl w:val="0"/>
                          <w:numId w:val="16"/>
                        </w:numPr>
                        <w:spacing w:after="0" w:line="240" w:lineRule="auto"/>
                        <w:rPr>
                          <w:rFonts w:ascii="Times" w:eastAsia="Batang" w:hAnsi="Times" w:cs="Times New Roman"/>
                          <w:iCs/>
                          <w:szCs w:val="24"/>
                        </w:rPr>
                      </w:pPr>
                      <w:r w:rsidRPr="00914E37">
                        <w:rPr>
                          <w:rFonts w:ascii="Times" w:eastAsia="Batang" w:hAnsi="Times" w:cs="Times New Roman"/>
                          <w:iCs/>
                          <w:szCs w:val="24"/>
                        </w:rPr>
                        <w:t>For UE capability signaling, UE reports one value of the candidate values in OFDM symbols per each SCS</w:t>
                      </w:r>
                    </w:p>
                    <w:p w14:paraId="625C3159" w14:textId="77777777" w:rsidR="006D521F" w:rsidRPr="00914E37" w:rsidRDefault="006D521F" w:rsidP="00914E37">
                      <w:pPr>
                        <w:spacing w:after="0" w:line="240" w:lineRule="auto"/>
                        <w:rPr>
                          <w:rFonts w:ascii="Times" w:eastAsia="Batang" w:hAnsi="Times" w:cs="Times New Roman"/>
                          <w:iCs/>
                          <w:szCs w:val="24"/>
                        </w:rPr>
                      </w:pPr>
                    </w:p>
                    <w:p w14:paraId="05DDFC6D" w14:textId="669013D0" w:rsidR="006D521F" w:rsidRPr="00914E37" w:rsidRDefault="006D521F" w:rsidP="00914E37">
                      <w:pPr>
                        <w:spacing w:after="0" w:line="240" w:lineRule="auto"/>
                        <w:rPr>
                          <w:rFonts w:ascii="Times" w:eastAsia="Batang" w:hAnsi="Times" w:cs="Times New Roman"/>
                          <w:iCs/>
                          <w:szCs w:val="24"/>
                          <w:lang w:val="en-GB"/>
                        </w:rPr>
                      </w:pPr>
                      <w:r w:rsidRPr="00914E37">
                        <w:rPr>
                          <w:rFonts w:ascii="Times" w:eastAsia="Batang" w:hAnsi="Times" w:cs="Times New Roman"/>
                          <w:iCs/>
                          <w:szCs w:val="24"/>
                          <w:highlight w:val="green"/>
                          <w:lang w:val="en-GB"/>
                        </w:rPr>
                        <w:t>Agreement</w:t>
                      </w:r>
                      <w:r>
                        <w:rPr>
                          <w:rFonts w:ascii="Times" w:eastAsia="Batang" w:hAnsi="Times" w:cs="Times New Roman"/>
                          <w:iCs/>
                          <w:szCs w:val="24"/>
                          <w:highlight w:val="green"/>
                          <w:lang w:val="en-GB"/>
                        </w:rPr>
                        <w:t xml:space="preserve"> #2</w:t>
                      </w:r>
                      <w:r w:rsidRPr="00914E37">
                        <w:rPr>
                          <w:rFonts w:ascii="Times" w:eastAsia="Batang" w:hAnsi="Times" w:cs="Times New Roman"/>
                          <w:iCs/>
                          <w:szCs w:val="24"/>
                          <w:highlight w:val="green"/>
                          <w:lang w:val="en-GB"/>
                        </w:rPr>
                        <w:t>:</w:t>
                      </w:r>
                    </w:p>
                    <w:p w14:paraId="302993F3" w14:textId="77777777" w:rsidR="006D521F" w:rsidRPr="00914E37" w:rsidRDefault="006D521F" w:rsidP="00914E37">
                      <w:pPr>
                        <w:numPr>
                          <w:ilvl w:val="0"/>
                          <w:numId w:val="39"/>
                        </w:numPr>
                        <w:spacing w:after="0" w:line="240" w:lineRule="auto"/>
                        <w:rPr>
                          <w:rFonts w:ascii="Times" w:eastAsia="Batang" w:hAnsi="Times" w:cs="Times New Roman"/>
                          <w:iCs/>
                          <w:szCs w:val="24"/>
                        </w:rPr>
                      </w:pPr>
                      <w:r w:rsidRPr="00914E37">
                        <w:rPr>
                          <w:rFonts w:ascii="Times" w:eastAsia="Batang" w:hAnsi="Times" w:cs="Times New Roman"/>
                          <w:iCs/>
                          <w:szCs w:val="24"/>
                        </w:rPr>
                        <w:t>For additional beam switching time delay d of 120 kHz, support one of the following alternatives</w:t>
                      </w:r>
                    </w:p>
                    <w:p w14:paraId="461DAD84" w14:textId="77777777" w:rsidR="006D521F" w:rsidRPr="00914E37" w:rsidRDefault="006D521F" w:rsidP="00914E37">
                      <w:pPr>
                        <w:numPr>
                          <w:ilvl w:val="1"/>
                          <w:numId w:val="16"/>
                        </w:numPr>
                        <w:spacing w:after="0" w:line="240" w:lineRule="auto"/>
                        <w:rPr>
                          <w:rFonts w:ascii="Times" w:eastAsia="Batang" w:hAnsi="Times" w:cs="Times New Roman"/>
                          <w:iCs/>
                          <w:szCs w:val="24"/>
                        </w:rPr>
                      </w:pPr>
                      <w:r w:rsidRPr="00914E37">
                        <w:rPr>
                          <w:rFonts w:ascii="Times" w:eastAsia="Batang" w:hAnsi="Times" w:cs="Times New Roman"/>
                          <w:iCs/>
                          <w:szCs w:val="24"/>
                        </w:rPr>
                        <w:t>Alt-1: 14 symbols</w:t>
                      </w:r>
                    </w:p>
                    <w:p w14:paraId="7B966B6E" w14:textId="77777777" w:rsidR="006D521F" w:rsidRPr="00914E37" w:rsidRDefault="006D521F" w:rsidP="00914E37">
                      <w:pPr>
                        <w:numPr>
                          <w:ilvl w:val="1"/>
                          <w:numId w:val="16"/>
                        </w:numPr>
                        <w:spacing w:after="0" w:line="240" w:lineRule="auto"/>
                        <w:rPr>
                          <w:rFonts w:ascii="Times" w:eastAsia="Batang" w:hAnsi="Times" w:cs="Times New Roman"/>
                          <w:iCs/>
                          <w:szCs w:val="24"/>
                        </w:rPr>
                      </w:pPr>
                      <w:r w:rsidRPr="00914E37">
                        <w:rPr>
                          <w:rFonts w:ascii="Times" w:eastAsia="Batang" w:hAnsi="Times" w:cs="Times New Roman"/>
                          <w:iCs/>
                          <w:szCs w:val="24"/>
                        </w:rPr>
                        <w:t>Alt-2: 28 symbols</w:t>
                      </w:r>
                    </w:p>
                    <w:p w14:paraId="44FD7535" w14:textId="714C5EE9" w:rsidR="006D521F" w:rsidRPr="00914E37" w:rsidRDefault="006D521F" w:rsidP="00CF6288">
                      <w:pPr>
                        <w:numPr>
                          <w:ilvl w:val="0"/>
                          <w:numId w:val="39"/>
                        </w:numPr>
                        <w:spacing w:after="0" w:line="240" w:lineRule="auto"/>
                        <w:rPr>
                          <w:rFonts w:ascii="Times" w:eastAsia="Batang" w:hAnsi="Times" w:cs="Times New Roman"/>
                          <w:iCs/>
                          <w:szCs w:val="24"/>
                        </w:rPr>
                      </w:pPr>
                      <w:r w:rsidRPr="00914E37">
                        <w:rPr>
                          <w:rFonts w:ascii="Times" w:eastAsia="Batang" w:hAnsi="Times" w:cs="Times New Roman"/>
                          <w:iCs/>
                          <w:szCs w:val="24"/>
                        </w:rPr>
                        <w:t>FFS: value for 480 kHz</w:t>
                      </w:r>
                      <w:bookmarkEnd w:id="41"/>
                    </w:p>
                  </w:txbxContent>
                </v:textbox>
                <w10:wrap type="topAndBottom" anchorx="margin"/>
              </v:shape>
            </w:pict>
          </mc:Fallback>
        </mc:AlternateContent>
      </w:r>
      <w:r>
        <w:rPr>
          <w:lang w:val="en-GB" w:eastAsia="ja-JP"/>
        </w:rPr>
        <w:t>The following agreements were made in RAN1#106-e related to beam switch and beam report timing:</w:t>
      </w:r>
    </w:p>
    <w:p w14:paraId="780356D1" w14:textId="11686B0D" w:rsidR="00914E37" w:rsidRDefault="00914E37" w:rsidP="00BE123C">
      <w:pPr>
        <w:jc w:val="both"/>
        <w:rPr>
          <w:rFonts w:cs="Arial"/>
          <w:szCs w:val="20"/>
          <w:lang w:val="en-GB" w:eastAsia="ja-JP"/>
        </w:rPr>
      </w:pPr>
      <w:r>
        <w:rPr>
          <w:rFonts w:cs="Arial"/>
          <w:szCs w:val="20"/>
          <w:lang w:val="en-GB" w:eastAsia="ja-JP"/>
        </w:rPr>
        <w:t>In RAN1#104bis-e it was agreed to support at least the following candidate values</w:t>
      </w:r>
    </w:p>
    <w:p w14:paraId="34884A90" w14:textId="77777777" w:rsidR="00914E37" w:rsidRPr="008427BD" w:rsidRDefault="00914E37" w:rsidP="00914E37">
      <w:pPr>
        <w:numPr>
          <w:ilvl w:val="0"/>
          <w:numId w:val="16"/>
        </w:numPr>
        <w:spacing w:after="0"/>
        <w:ind w:left="720"/>
        <w:rPr>
          <w:rFonts w:cs="Times"/>
        </w:rPr>
      </w:pPr>
      <w:r w:rsidRPr="008427BD">
        <w:rPr>
          <w:rFonts w:cs="Times"/>
        </w:rPr>
        <w:t>Following candidate values of FR2 are reused for 120 kHz:</w:t>
      </w:r>
    </w:p>
    <w:p w14:paraId="6BA13CD1" w14:textId="77777777" w:rsidR="00914E37" w:rsidRPr="008427BD" w:rsidRDefault="00914E37" w:rsidP="00914E37">
      <w:pPr>
        <w:numPr>
          <w:ilvl w:val="1"/>
          <w:numId w:val="16"/>
        </w:numPr>
        <w:spacing w:after="0"/>
        <w:ind w:left="1440"/>
        <w:rPr>
          <w:rFonts w:cs="Times"/>
        </w:rPr>
      </w:pPr>
      <w:proofErr w:type="spellStart"/>
      <w:r w:rsidRPr="008427BD">
        <w:rPr>
          <w:rFonts w:cs="Times"/>
        </w:rPr>
        <w:t>timeDurationForQCL</w:t>
      </w:r>
      <w:proofErr w:type="spellEnd"/>
      <w:r w:rsidRPr="008427BD">
        <w:rPr>
          <w:rFonts w:cs="Times"/>
        </w:rPr>
        <w:t>: 14 and 28 symbols</w:t>
      </w:r>
    </w:p>
    <w:p w14:paraId="23A71B35" w14:textId="77777777" w:rsidR="00914E37" w:rsidRPr="008427BD" w:rsidRDefault="00914E37" w:rsidP="00914E37">
      <w:pPr>
        <w:numPr>
          <w:ilvl w:val="1"/>
          <w:numId w:val="16"/>
        </w:numPr>
        <w:spacing w:after="0"/>
        <w:ind w:left="1440"/>
        <w:rPr>
          <w:rFonts w:cs="Times"/>
        </w:rPr>
      </w:pPr>
      <w:proofErr w:type="spellStart"/>
      <w:r w:rsidRPr="008427BD">
        <w:rPr>
          <w:rFonts w:cs="Times"/>
        </w:rPr>
        <w:t>beamSwitchTiming</w:t>
      </w:r>
      <w:proofErr w:type="spellEnd"/>
      <w:r w:rsidRPr="008427BD">
        <w:rPr>
          <w:rFonts w:cs="Times"/>
        </w:rPr>
        <w:t>: 14, 28, 48, 224 and 336 symbols</w:t>
      </w:r>
    </w:p>
    <w:p w14:paraId="5CCB8EB4" w14:textId="77777777" w:rsidR="00914E37" w:rsidRPr="008427BD" w:rsidRDefault="00914E37" w:rsidP="00914E37">
      <w:pPr>
        <w:numPr>
          <w:ilvl w:val="1"/>
          <w:numId w:val="16"/>
        </w:numPr>
        <w:spacing w:after="0"/>
        <w:ind w:left="1440"/>
        <w:rPr>
          <w:rFonts w:cs="Times"/>
        </w:rPr>
      </w:pPr>
      <w:proofErr w:type="spellStart"/>
      <w:r w:rsidRPr="008427BD">
        <w:rPr>
          <w:rFonts w:cs="Times"/>
        </w:rPr>
        <w:t>beamReportTiming</w:t>
      </w:r>
      <w:proofErr w:type="spellEnd"/>
      <w:r w:rsidRPr="008427BD">
        <w:rPr>
          <w:rFonts w:cs="Times"/>
        </w:rPr>
        <w:t>: 14, 28 and 56 symbols</w:t>
      </w:r>
    </w:p>
    <w:p w14:paraId="082E700D" w14:textId="77777777" w:rsidR="00914E37" w:rsidRPr="008427BD" w:rsidRDefault="00914E37" w:rsidP="00914E37">
      <w:pPr>
        <w:numPr>
          <w:ilvl w:val="0"/>
          <w:numId w:val="16"/>
        </w:numPr>
        <w:spacing w:after="0"/>
        <w:ind w:left="720"/>
        <w:rPr>
          <w:rFonts w:cs="Times"/>
        </w:rPr>
      </w:pPr>
      <w:r w:rsidRPr="008427BD">
        <w:rPr>
          <w:rFonts w:cs="Times"/>
        </w:rPr>
        <w:t>For 480 kHz</w:t>
      </w:r>
    </w:p>
    <w:p w14:paraId="788D6255" w14:textId="77777777" w:rsidR="00914E37" w:rsidRPr="008427BD" w:rsidRDefault="00914E37" w:rsidP="00914E37">
      <w:pPr>
        <w:numPr>
          <w:ilvl w:val="1"/>
          <w:numId w:val="16"/>
        </w:numPr>
        <w:spacing w:after="0"/>
        <w:ind w:left="1440"/>
        <w:rPr>
          <w:rFonts w:cs="Times"/>
        </w:rPr>
      </w:pPr>
      <w:r w:rsidRPr="008427BD">
        <w:rPr>
          <w:rFonts w:cs="Times"/>
        </w:rPr>
        <w:t>Support at least the candidate values for 120 kHz scaled by 4x</w:t>
      </w:r>
    </w:p>
    <w:p w14:paraId="6D0CE434" w14:textId="77777777" w:rsidR="00914E37" w:rsidRPr="008427BD" w:rsidRDefault="00914E37" w:rsidP="00914E37">
      <w:pPr>
        <w:numPr>
          <w:ilvl w:val="0"/>
          <w:numId w:val="16"/>
        </w:numPr>
        <w:spacing w:after="0"/>
        <w:ind w:left="720"/>
        <w:rPr>
          <w:rFonts w:cs="Times"/>
        </w:rPr>
      </w:pPr>
      <w:r w:rsidRPr="008427BD">
        <w:rPr>
          <w:rFonts w:cs="Times"/>
        </w:rPr>
        <w:t>For 960 kHz</w:t>
      </w:r>
    </w:p>
    <w:p w14:paraId="229B8372" w14:textId="77777777" w:rsidR="00914E37" w:rsidRPr="008427BD" w:rsidRDefault="00914E37" w:rsidP="00914E37">
      <w:pPr>
        <w:numPr>
          <w:ilvl w:val="1"/>
          <w:numId w:val="16"/>
        </w:numPr>
        <w:spacing w:after="0"/>
        <w:ind w:left="1440"/>
        <w:rPr>
          <w:rFonts w:cs="Times"/>
        </w:rPr>
      </w:pPr>
      <w:r w:rsidRPr="008427BD">
        <w:rPr>
          <w:rFonts w:cs="Times"/>
        </w:rPr>
        <w:t>Support at least the candidate values for 120 kHz scaled by 8x</w:t>
      </w:r>
    </w:p>
    <w:p w14:paraId="5AD25F87" w14:textId="77777777" w:rsidR="00F56B22" w:rsidRDefault="00F56B22" w:rsidP="00BE123C">
      <w:pPr>
        <w:jc w:val="both"/>
        <w:rPr>
          <w:rFonts w:cs="Arial"/>
          <w:szCs w:val="20"/>
          <w:lang w:val="en-GB" w:eastAsia="ja-JP"/>
        </w:rPr>
      </w:pPr>
    </w:p>
    <w:p w14:paraId="2D7DE3FC" w14:textId="4993B0F6" w:rsidR="00F56B22" w:rsidRPr="0015221C" w:rsidRDefault="00914E37" w:rsidP="00BE123C">
      <w:pPr>
        <w:jc w:val="both"/>
        <w:rPr>
          <w:rFonts w:eastAsiaTheme="minorEastAsia" w:cs="Arial"/>
          <w:szCs w:val="20"/>
          <w:lang w:val="en-GB" w:eastAsia="zh-CN"/>
        </w:rPr>
      </w:pPr>
      <w:r>
        <w:rPr>
          <w:rFonts w:cs="Arial"/>
          <w:szCs w:val="20"/>
          <w:lang w:val="en-GB" w:eastAsia="ja-JP"/>
        </w:rPr>
        <w:t>In Agreement #1 above, it is FFS whether or not to support values 28 and 56 for 480 and 960 kHz</w:t>
      </w:r>
      <w:r w:rsidR="00D8697C">
        <w:rPr>
          <w:rFonts w:cs="Arial"/>
          <w:szCs w:val="20"/>
          <w:lang w:val="en-GB" w:eastAsia="ja-JP"/>
        </w:rPr>
        <w:t xml:space="preserve"> in addition to </w:t>
      </w:r>
      <w:r w:rsidR="006D521F">
        <w:rPr>
          <w:rFonts w:cs="Arial"/>
          <w:szCs w:val="20"/>
          <w:lang w:val="en-GB" w:eastAsia="ja-JP"/>
        </w:rPr>
        <w:t xml:space="preserve">the values corresponding to </w:t>
      </w:r>
      <w:r w:rsidR="00D8697C">
        <w:rPr>
          <w:rFonts w:cs="Arial"/>
          <w:szCs w:val="20"/>
          <w:lang w:val="en-GB" w:eastAsia="ja-JP"/>
        </w:rPr>
        <w:t xml:space="preserve">4x and 8x </w:t>
      </w:r>
      <w:r w:rsidR="006D521F">
        <w:rPr>
          <w:rFonts w:cs="Arial"/>
          <w:szCs w:val="20"/>
          <w:lang w:val="en-GB" w:eastAsia="ja-JP"/>
        </w:rPr>
        <w:t xml:space="preserve">scaling </w:t>
      </w:r>
      <w:r w:rsidR="00D8697C">
        <w:rPr>
          <w:rFonts w:cs="Arial"/>
          <w:szCs w:val="20"/>
          <w:lang w:val="en-GB" w:eastAsia="ja-JP"/>
        </w:rPr>
        <w:t>of the supported values for 120</w:t>
      </w:r>
      <w:r w:rsidR="00AD38E6">
        <w:rPr>
          <w:rFonts w:cs="Arial"/>
          <w:szCs w:val="20"/>
          <w:lang w:val="en-GB" w:eastAsia="ja-JP"/>
        </w:rPr>
        <w:t xml:space="preserve"> </w:t>
      </w:r>
      <w:r w:rsidR="00D8697C">
        <w:rPr>
          <w:rFonts w:cs="Arial"/>
          <w:szCs w:val="20"/>
          <w:lang w:val="en-GB" w:eastAsia="ja-JP"/>
        </w:rPr>
        <w:t>kHz</w:t>
      </w:r>
      <w:r>
        <w:rPr>
          <w:rFonts w:cs="Arial"/>
          <w:szCs w:val="20"/>
          <w:lang w:val="en-GB" w:eastAsia="ja-JP"/>
        </w:rPr>
        <w:t xml:space="preserve">, respectively. These values correspond to 2x and 4x scaling of the </w:t>
      </w:r>
      <w:r w:rsidR="00F56B22">
        <w:rPr>
          <w:rFonts w:cs="Arial"/>
          <w:szCs w:val="20"/>
          <w:lang w:val="en-GB" w:eastAsia="ja-JP"/>
        </w:rPr>
        <w:t xml:space="preserve">minimum candidate </w:t>
      </w:r>
      <w:r>
        <w:rPr>
          <w:rFonts w:cs="Arial"/>
          <w:szCs w:val="20"/>
          <w:lang w:val="en-GB" w:eastAsia="ja-JP"/>
        </w:rPr>
        <w:t xml:space="preserve">value corresponding to 120 kHz. Since </w:t>
      </w:r>
      <w:r w:rsidR="00F56B22">
        <w:rPr>
          <w:rFonts w:cs="Arial"/>
          <w:szCs w:val="20"/>
          <w:lang w:val="en-GB" w:eastAsia="ja-JP"/>
        </w:rPr>
        <w:t>these</w:t>
      </w:r>
      <w:r>
        <w:rPr>
          <w:rFonts w:cs="Arial"/>
          <w:szCs w:val="20"/>
          <w:lang w:val="en-GB" w:eastAsia="ja-JP"/>
        </w:rPr>
        <w:t xml:space="preserve"> are only candidate values, this does not mandate the UE to support them. However, </w:t>
      </w:r>
      <w:r w:rsidR="00F56B22">
        <w:rPr>
          <w:rFonts w:cs="Arial"/>
          <w:szCs w:val="20"/>
          <w:lang w:val="en-GB" w:eastAsia="ja-JP"/>
        </w:rPr>
        <w:t>if the UE is capable of supporting such values it makes for more responsive (faster) beam management, and we think this is good for the technology.</w:t>
      </w:r>
    </w:p>
    <w:p w14:paraId="435695B8" w14:textId="3E0E2745" w:rsidR="00F56B22" w:rsidRPr="00F56B22" w:rsidRDefault="00F56B22" w:rsidP="00F56B22">
      <w:pPr>
        <w:pStyle w:val="Proposal"/>
        <w:rPr>
          <w:rFonts w:cs="Arial"/>
        </w:rPr>
      </w:pPr>
      <w:bookmarkStart w:id="42" w:name="_Toc84001347"/>
      <w:r w:rsidRPr="00F56B22">
        <w:rPr>
          <w:rFonts w:cs="Arial"/>
        </w:rPr>
        <w:t xml:space="preserve">For candidate values of </w:t>
      </w:r>
      <w:proofErr w:type="spellStart"/>
      <w:r w:rsidRPr="00F56B22">
        <w:rPr>
          <w:rFonts w:cs="Arial"/>
        </w:rPr>
        <w:t>timeDurationForQCL</w:t>
      </w:r>
      <w:proofErr w:type="spellEnd"/>
      <w:r w:rsidRPr="00F56B22">
        <w:rPr>
          <w:rFonts w:cs="Arial"/>
        </w:rPr>
        <w:t xml:space="preserve">, </w:t>
      </w:r>
      <w:proofErr w:type="spellStart"/>
      <w:r w:rsidRPr="00F56B22">
        <w:rPr>
          <w:rFonts w:cs="Arial"/>
        </w:rPr>
        <w:t>beamSwitchTiming</w:t>
      </w:r>
      <w:proofErr w:type="spellEnd"/>
      <w:r w:rsidRPr="00F56B22">
        <w:rPr>
          <w:rFonts w:cs="Arial"/>
        </w:rPr>
        <w:t xml:space="preserve"> and </w:t>
      </w:r>
      <w:proofErr w:type="spellStart"/>
      <w:r w:rsidRPr="00F56B22">
        <w:rPr>
          <w:rFonts w:cs="Arial"/>
        </w:rPr>
        <w:t>beamReportTiming</w:t>
      </w:r>
      <w:proofErr w:type="spellEnd"/>
      <w:r w:rsidRPr="00F56B22">
        <w:rPr>
          <w:rFonts w:cs="Arial"/>
        </w:rPr>
        <w:t>, support Alt-2</w:t>
      </w:r>
      <w:r>
        <w:rPr>
          <w:rFonts w:cs="Arial"/>
        </w:rPr>
        <w:t xml:space="preserve"> from the RAN1#106-e agreement</w:t>
      </w:r>
      <w:r w:rsidRPr="00F56B22">
        <w:rPr>
          <w:rFonts w:cs="Arial"/>
        </w:rPr>
        <w:t xml:space="preserve">, i.e.,  </w:t>
      </w:r>
      <w:r w:rsidRPr="00914E37">
        <w:rPr>
          <w:rFonts w:eastAsia="Batang" w:cs="Arial"/>
          <w:iCs/>
          <w:szCs w:val="24"/>
        </w:rPr>
        <w:t>28 and 56 symbols are supported as additional candidate values for 480 kHz and 960 kHz, respectively</w:t>
      </w:r>
      <w:bookmarkEnd w:id="42"/>
    </w:p>
    <w:p w14:paraId="315DE60D" w14:textId="15029905" w:rsidR="004202EB" w:rsidRDefault="004202EB" w:rsidP="00BE123C">
      <w:pPr>
        <w:jc w:val="both"/>
        <w:rPr>
          <w:lang w:val="en-GB" w:eastAsia="ja-JP"/>
        </w:rPr>
      </w:pPr>
      <w:r>
        <w:rPr>
          <w:rFonts w:cs="Arial"/>
          <w:szCs w:val="20"/>
          <w:lang w:val="en-GB" w:eastAsia="ja-JP"/>
        </w:rPr>
        <w:t xml:space="preserve">In </w:t>
      </w:r>
      <w:r w:rsidR="00F56B22">
        <w:rPr>
          <w:rFonts w:cs="Arial"/>
          <w:szCs w:val="20"/>
          <w:lang w:val="en-GB" w:eastAsia="ja-JP"/>
        </w:rPr>
        <w:t>Agreement #2</w:t>
      </w:r>
      <w:r>
        <w:rPr>
          <w:rFonts w:cs="Arial"/>
          <w:szCs w:val="20"/>
          <w:lang w:val="en-GB" w:eastAsia="ja-JP"/>
        </w:rPr>
        <w:t xml:space="preserve"> above, </w:t>
      </w:r>
      <w:r w:rsidR="00F56B22">
        <w:rPr>
          <w:rFonts w:cs="Arial"/>
          <w:szCs w:val="20"/>
          <w:lang w:val="en-GB" w:eastAsia="ja-JP"/>
        </w:rPr>
        <w:t xml:space="preserve">two alternatives are identified for the </w:t>
      </w:r>
      <w:r>
        <w:rPr>
          <w:rFonts w:cs="Arial"/>
          <w:szCs w:val="20"/>
          <w:lang w:val="en-GB" w:eastAsia="ja-JP"/>
        </w:rPr>
        <w:t>additional beam switching time delay d</w:t>
      </w:r>
      <w:r w:rsidR="00F56B22">
        <w:rPr>
          <w:rFonts w:cs="Arial"/>
          <w:szCs w:val="20"/>
          <w:lang w:val="en-GB" w:eastAsia="ja-JP"/>
        </w:rPr>
        <w:t xml:space="preserve"> for the case of 120 kHz</w:t>
      </w:r>
      <w:r w:rsidR="00177424">
        <w:rPr>
          <w:rFonts w:cs="Arial"/>
          <w:szCs w:val="20"/>
          <w:lang w:val="en-GB" w:eastAsia="ja-JP"/>
        </w:rPr>
        <w:t xml:space="preserve">. </w:t>
      </w:r>
      <w:r>
        <w:rPr>
          <w:rFonts w:cs="Arial"/>
          <w:szCs w:val="20"/>
          <w:lang w:val="en-GB" w:eastAsia="ja-JP"/>
        </w:rPr>
        <w:t xml:space="preserve">This additional switching time is added to the indicated UE capability value </w:t>
      </w:r>
      <w:proofErr w:type="spellStart"/>
      <w:r w:rsidRPr="00775122">
        <w:rPr>
          <w:rFonts w:cs="Arial"/>
          <w:i/>
          <w:iCs/>
          <w:szCs w:val="20"/>
          <w:lang w:val="en-GB" w:eastAsia="ja-JP"/>
        </w:rPr>
        <w:t>beamSwitchTiming</w:t>
      </w:r>
      <w:proofErr w:type="spellEnd"/>
      <w:r>
        <w:rPr>
          <w:rFonts w:cs="Arial"/>
          <w:szCs w:val="20"/>
          <w:lang w:val="en-GB" w:eastAsia="ja-JP"/>
        </w:rPr>
        <w:t xml:space="preserve"> in the case that </w:t>
      </w:r>
      <w:r>
        <w:rPr>
          <w:lang w:val="en-GB" w:eastAsia="ja-JP"/>
        </w:rPr>
        <w:t>the triggering PDCCH and the triggered aperiodic CSI-RS resources are located on carriers with different numerologies.</w:t>
      </w:r>
      <w:r w:rsidRPr="004202EB">
        <w:rPr>
          <w:lang w:val="en-GB" w:eastAsia="ja-JP"/>
        </w:rPr>
        <w:t xml:space="preserve"> </w:t>
      </w:r>
      <w:r>
        <w:rPr>
          <w:lang w:val="en-GB" w:eastAsia="ja-JP"/>
        </w:rPr>
        <w:t xml:space="preserve">Denoting </w:t>
      </w:r>
      <w:r w:rsidRPr="004202EB">
        <w:rPr>
          <w:rFonts w:cs="Arial"/>
          <w:i/>
          <w:iCs/>
          <w:lang w:val="en-GB" w:eastAsia="ja-JP"/>
        </w:rPr>
        <w:t>µ</w:t>
      </w:r>
      <w:r w:rsidRPr="00CB4BAD">
        <w:rPr>
          <w:vertAlign w:val="subscript"/>
          <w:lang w:val="en-GB" w:eastAsia="ja-JP"/>
        </w:rPr>
        <w:t>PDCCH</w:t>
      </w:r>
      <w:r>
        <w:rPr>
          <w:lang w:val="en-GB" w:eastAsia="ja-JP"/>
        </w:rPr>
        <w:t xml:space="preserve"> and </w:t>
      </w:r>
      <w:r w:rsidRPr="004202EB">
        <w:rPr>
          <w:rFonts w:cs="Arial"/>
          <w:i/>
          <w:iCs/>
          <w:lang w:val="en-GB" w:eastAsia="ja-JP"/>
        </w:rPr>
        <w:t>µ</w:t>
      </w:r>
      <w:r w:rsidRPr="00CB4BAD">
        <w:rPr>
          <w:vertAlign w:val="subscript"/>
          <w:lang w:val="en-GB" w:eastAsia="ja-JP"/>
        </w:rPr>
        <w:t xml:space="preserve">CSI-RS </w:t>
      </w:r>
      <w:r>
        <w:rPr>
          <w:lang w:val="en-GB" w:eastAsia="ja-JP"/>
        </w:rPr>
        <w:t xml:space="preserve">as the two numerologies, respectively, where </w:t>
      </w:r>
      <w:r w:rsidRPr="004202EB">
        <w:rPr>
          <w:rFonts w:cs="Arial"/>
          <w:i/>
          <w:iCs/>
          <w:lang w:val="en-GB" w:eastAsia="ja-JP"/>
        </w:rPr>
        <w:t>µ</w:t>
      </w:r>
      <w:r w:rsidRPr="00CB4BAD">
        <w:rPr>
          <w:vertAlign w:val="subscript"/>
          <w:lang w:val="en-GB" w:eastAsia="ja-JP"/>
        </w:rPr>
        <w:t>PDCCH</w:t>
      </w:r>
      <w:r>
        <w:rPr>
          <w:lang w:val="en-GB" w:eastAsia="ja-JP"/>
        </w:rPr>
        <w:t xml:space="preserve"> &lt; </w:t>
      </w:r>
      <w:r w:rsidRPr="004202EB">
        <w:rPr>
          <w:rFonts w:cs="Arial"/>
          <w:i/>
          <w:iCs/>
          <w:lang w:val="en-GB" w:eastAsia="ja-JP"/>
        </w:rPr>
        <w:t>µ</w:t>
      </w:r>
      <w:r w:rsidRPr="00CB4BAD">
        <w:rPr>
          <w:vertAlign w:val="subscript"/>
          <w:lang w:val="en-GB" w:eastAsia="ja-JP"/>
        </w:rPr>
        <w:t>CSI-RS</w:t>
      </w:r>
      <w:r w:rsidR="00F53D75">
        <w:rPr>
          <w:lang w:val="en-GB" w:eastAsia="ja-JP"/>
        </w:rPr>
        <w:t xml:space="preserve">, </w:t>
      </w:r>
      <w:r>
        <w:rPr>
          <w:lang w:val="en-GB" w:eastAsia="ja-JP"/>
        </w:rPr>
        <w:t>the total beam switch delay is given by</w:t>
      </w:r>
      <w:r w:rsidR="00A828B0">
        <w:rPr>
          <w:lang w:val="en-GB" w:eastAsia="ja-JP"/>
        </w:rPr>
        <w:t xml:space="preserve"> the following (see 38.214 Section 5.2.1.5.1a):</w:t>
      </w:r>
    </w:p>
    <w:p w14:paraId="3E4619A4" w14:textId="75489E4F" w:rsidR="004202EB" w:rsidRPr="004202EB" w:rsidRDefault="00A828B0" w:rsidP="00A828B0">
      <w:pPr>
        <w:jc w:val="center"/>
        <w:rPr>
          <w:rFonts w:cs="Arial"/>
          <w:szCs w:val="20"/>
          <w:lang w:val="en-GB" w:eastAsia="ja-JP"/>
        </w:rPr>
      </w:pPr>
      <w:proofErr w:type="spellStart"/>
      <w:r w:rsidRPr="00A828B0">
        <w:rPr>
          <w:rFonts w:ascii="Times New Roman" w:eastAsia="SimSun" w:hAnsi="Times New Roman" w:cs="Times New Roman"/>
          <w:i/>
          <w:iCs/>
          <w:szCs w:val="20"/>
          <w:lang w:val="en-GB" w:eastAsia="zh-CN"/>
        </w:rPr>
        <w:t>beamSwitchTiming</w:t>
      </w:r>
      <w:proofErr w:type="spellEnd"/>
      <w:r w:rsidRPr="00A828B0">
        <w:rPr>
          <w:rFonts w:ascii="Times New Roman" w:eastAsia="SimSun" w:hAnsi="Times New Roman" w:cs="Times New Roman"/>
          <w:szCs w:val="20"/>
          <w:lang w:eastAsia="zh-CN"/>
        </w:rPr>
        <w:t xml:space="preserve"> </w:t>
      </w:r>
      <w:r w:rsidRPr="00A828B0">
        <w:rPr>
          <w:rFonts w:ascii="Times New Roman" w:eastAsia="SimSun" w:hAnsi="Times New Roman" w:cs="Times New Roman"/>
          <w:szCs w:val="20"/>
          <w:lang w:val="en-GB" w:eastAsia="zh-CN"/>
        </w:rPr>
        <w:t>+</w:t>
      </w:r>
      <w:r w:rsidRPr="00A828B0">
        <w:rPr>
          <w:rFonts w:ascii="Times New Roman" w:eastAsia="SimSun" w:hAnsi="Times New Roman" w:cs="Times New Roman"/>
          <w:szCs w:val="20"/>
          <w:lang w:eastAsia="zh-CN"/>
        </w:rPr>
        <w:t xml:space="preserve"> </w:t>
      </w:r>
      <w:r w:rsidRPr="00A828B0">
        <w:rPr>
          <w:rFonts w:ascii="Times New Roman" w:eastAsia="SimSun" w:hAnsi="Times New Roman" w:cs="Times New Roman"/>
          <w:i/>
          <w:iCs/>
          <w:szCs w:val="20"/>
          <w:lang w:val="en-GB" w:eastAsia="zh-CN"/>
        </w:rPr>
        <w:t>d</w:t>
      </w:r>
      <w:r w:rsidRPr="00A828B0">
        <w:rPr>
          <w:rFonts w:ascii="Times New Roman" w:eastAsia="SimSun" w:hAnsi="Times New Roman" w:cs="Times New Roman"/>
          <w:i/>
          <w:iCs/>
          <w:szCs w:val="20"/>
          <w:lang w:eastAsia="zh-CN"/>
        </w:rPr>
        <w:t xml:space="preserve"> </w:t>
      </w:r>
      <m:oMath>
        <m:r>
          <m:rPr>
            <m:sty m:val="p"/>
          </m:rPr>
          <w:rPr>
            <w:rFonts w:ascii="Cambria Math" w:eastAsia="SimSun" w:hAnsi="Cambria Math" w:cs="Times New Roman"/>
            <w:szCs w:val="20"/>
            <w:lang w:val="en-GB"/>
          </w:rPr>
          <m:t>∙</m:t>
        </m:r>
        <m:sSup>
          <m:sSupPr>
            <m:ctrlPr>
              <w:rPr>
                <w:rFonts w:ascii="Cambria Math" w:eastAsia="SimSun" w:hAnsi="Cambria Math" w:cs="Times New Roman"/>
                <w:iCs/>
                <w:szCs w:val="20"/>
                <w:lang w:val="en-GB"/>
              </w:rPr>
            </m:ctrlPr>
          </m:sSupPr>
          <m:e>
            <m:r>
              <w:rPr>
                <w:rFonts w:ascii="Cambria Math" w:eastAsia="SimSun" w:hAnsi="Cambria Math" w:cs="Times New Roman"/>
                <w:szCs w:val="20"/>
                <w:lang w:val="en-GB"/>
              </w:rPr>
              <m:t>2</m:t>
            </m:r>
          </m:e>
          <m:sup>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μ</m:t>
                </m:r>
              </m:e>
              <m:sub>
                <m:r>
                  <w:rPr>
                    <w:rFonts w:ascii="Cambria Math" w:eastAsia="SimSun" w:hAnsi="Cambria Math" w:cs="Times New Roman"/>
                    <w:szCs w:val="20"/>
                    <w:lang w:val="en-GB"/>
                  </w:rPr>
                  <m:t>CSIRS</m:t>
                </m:r>
              </m:sub>
            </m:sSub>
          </m:sup>
        </m:sSup>
        <m:r>
          <w:rPr>
            <w:rFonts w:ascii="Cambria Math" w:eastAsia="SimSun" w:hAnsi="Cambria Math" w:cs="Times New Roman"/>
            <w:szCs w:val="20"/>
            <w:lang w:val="en-GB"/>
          </w:rPr>
          <m:t>/</m:t>
        </m:r>
        <m:sSup>
          <m:sSupPr>
            <m:ctrlPr>
              <w:rPr>
                <w:rFonts w:ascii="Cambria Math" w:eastAsia="SimSun" w:hAnsi="Cambria Math" w:cs="Times New Roman"/>
                <w:i/>
                <w:iCs/>
                <w:szCs w:val="20"/>
                <w:lang w:val="en-GB"/>
              </w:rPr>
            </m:ctrlPr>
          </m:sSupPr>
          <m:e>
            <m:r>
              <w:rPr>
                <w:rFonts w:ascii="Cambria Math" w:eastAsia="SimSun" w:hAnsi="Cambria Math" w:cs="Times New Roman"/>
                <w:szCs w:val="20"/>
                <w:lang w:val="en-GB"/>
              </w:rPr>
              <m:t>2</m:t>
            </m:r>
          </m:e>
          <m:sup>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μ</m:t>
                </m:r>
              </m:e>
              <m:sub>
                <m:r>
                  <w:rPr>
                    <w:rFonts w:ascii="Cambria Math" w:eastAsia="SimSun" w:hAnsi="Cambria Math" w:cs="Times New Roman"/>
                    <w:szCs w:val="20"/>
                    <w:lang w:val="en-GB"/>
                  </w:rPr>
                  <m:t>PDCCH</m:t>
                </m:r>
              </m:sub>
            </m:sSub>
          </m:sup>
        </m:sSup>
      </m:oMath>
    </w:p>
    <w:p w14:paraId="0209CB04" w14:textId="4301A3AB" w:rsidR="00C863C6" w:rsidRDefault="00A828B0" w:rsidP="00BE123C">
      <w:pPr>
        <w:jc w:val="both"/>
        <w:rPr>
          <w:rFonts w:cs="Arial"/>
          <w:szCs w:val="20"/>
          <w:lang w:val="en-GB" w:eastAsia="ja-JP"/>
        </w:rPr>
      </w:pPr>
      <w:r>
        <w:rPr>
          <w:rFonts w:cs="Arial"/>
          <w:szCs w:val="20"/>
          <w:lang w:val="en-GB" w:eastAsia="ja-JP"/>
        </w:rPr>
        <w:t xml:space="preserve">In Rel-16, the additional delay </w:t>
      </w:r>
      <w:r w:rsidR="00F53D75">
        <w:rPr>
          <w:rFonts w:cs="Arial"/>
          <w:szCs w:val="20"/>
          <w:lang w:val="en-GB" w:eastAsia="ja-JP"/>
        </w:rPr>
        <w:t xml:space="preserve">d </w:t>
      </w:r>
      <w:r>
        <w:rPr>
          <w:rFonts w:cs="Arial"/>
          <w:szCs w:val="20"/>
          <w:lang w:val="en-GB" w:eastAsia="ja-JP"/>
        </w:rPr>
        <w:t xml:space="preserve">is defined only for the case when the triggering PDCCH is on a carrier in FR1 with SCS up to 60 kHz and the triggered CSI-RS(s) are on a carrier in FR2 with SCS 120 kHz. </w:t>
      </w:r>
      <w:r w:rsidR="00F56B22">
        <w:rPr>
          <w:rFonts w:cs="Arial"/>
          <w:szCs w:val="20"/>
          <w:lang w:val="en-GB" w:eastAsia="ja-JP"/>
        </w:rPr>
        <w:t xml:space="preserve">For Rel-17 this </w:t>
      </w:r>
      <w:r>
        <w:rPr>
          <w:rFonts w:cs="Arial"/>
          <w:szCs w:val="20"/>
          <w:lang w:val="en-GB" w:eastAsia="ja-JP"/>
        </w:rPr>
        <w:t xml:space="preserve">should be extended for Rel-17 to include the triggering PDCCH on a carrier with </w:t>
      </w:r>
      <w:r w:rsidRPr="004202EB">
        <w:rPr>
          <w:rFonts w:cs="Arial"/>
          <w:i/>
          <w:iCs/>
          <w:lang w:val="en-GB" w:eastAsia="ja-JP"/>
        </w:rPr>
        <w:t>µ</w:t>
      </w:r>
      <w:r w:rsidRPr="00CB4BAD">
        <w:rPr>
          <w:vertAlign w:val="subscript"/>
          <w:lang w:val="en-GB" w:eastAsia="ja-JP"/>
        </w:rPr>
        <w:t>PDCCH</w:t>
      </w:r>
      <w:r>
        <w:rPr>
          <w:lang w:val="en-GB" w:eastAsia="ja-JP"/>
        </w:rPr>
        <w:t xml:space="preserve"> = 3 </w:t>
      </w:r>
      <w:r w:rsidR="00F56B22">
        <w:rPr>
          <w:lang w:val="en-GB" w:eastAsia="ja-JP"/>
        </w:rPr>
        <w:t>or</w:t>
      </w:r>
      <w:r w:rsidR="0002333F">
        <w:rPr>
          <w:lang w:val="en-GB" w:eastAsia="ja-JP"/>
        </w:rPr>
        <w:t xml:space="preserve"> 5 (</w:t>
      </w:r>
      <w:r>
        <w:rPr>
          <w:lang w:val="en-GB" w:eastAsia="ja-JP"/>
        </w:rPr>
        <w:t xml:space="preserve">120 kHz </w:t>
      </w:r>
      <w:r w:rsidR="0002333F">
        <w:rPr>
          <w:lang w:val="en-GB" w:eastAsia="ja-JP"/>
        </w:rPr>
        <w:t>or</w:t>
      </w:r>
      <w:r>
        <w:rPr>
          <w:lang w:val="en-GB" w:eastAsia="ja-JP"/>
        </w:rPr>
        <w:t xml:space="preserve"> 480 kHz, respectively</w:t>
      </w:r>
      <w:r w:rsidR="0002333F">
        <w:rPr>
          <w:lang w:val="en-GB" w:eastAsia="ja-JP"/>
        </w:rPr>
        <w:t>)</w:t>
      </w:r>
      <w:r w:rsidR="00F53D75">
        <w:rPr>
          <w:lang w:val="en-GB" w:eastAsia="ja-JP"/>
        </w:rPr>
        <w:t>.</w:t>
      </w:r>
      <w:r w:rsidR="00F53D75" w:rsidRPr="00F53D75">
        <w:rPr>
          <w:rFonts w:cs="Arial"/>
          <w:szCs w:val="20"/>
          <w:lang w:val="en-GB" w:eastAsia="ja-JP"/>
        </w:rPr>
        <w:t xml:space="preserve"> </w:t>
      </w:r>
      <w:r w:rsidR="00F53D75">
        <w:rPr>
          <w:rFonts w:cs="Arial"/>
          <w:szCs w:val="20"/>
          <w:lang w:val="en-GB" w:eastAsia="ja-JP"/>
        </w:rPr>
        <w:t xml:space="preserve">The supported values of </w:t>
      </w:r>
      <w:r w:rsidR="00F53D75" w:rsidRPr="0002333F">
        <w:rPr>
          <w:rFonts w:cs="Arial"/>
          <w:i/>
          <w:iCs/>
          <w:szCs w:val="20"/>
          <w:lang w:val="en-GB" w:eastAsia="ja-JP"/>
        </w:rPr>
        <w:t>d</w:t>
      </w:r>
      <w:r w:rsidR="00F53D75">
        <w:rPr>
          <w:rFonts w:cs="Arial"/>
          <w:szCs w:val="20"/>
          <w:lang w:val="en-GB" w:eastAsia="ja-JP"/>
        </w:rPr>
        <w:t xml:space="preserve"> are listed in </w:t>
      </w:r>
      <w:r w:rsidR="00F53D75">
        <w:rPr>
          <w:rFonts w:cs="Arial"/>
          <w:szCs w:val="20"/>
          <w:lang w:val="en-GB" w:eastAsia="ja-JP"/>
        </w:rPr>
        <w:fldChar w:fldCharType="begin"/>
      </w:r>
      <w:r w:rsidR="00F53D75">
        <w:rPr>
          <w:rFonts w:cs="Arial"/>
          <w:szCs w:val="20"/>
          <w:lang w:val="en-GB" w:eastAsia="ja-JP"/>
        </w:rPr>
        <w:instrText xml:space="preserve"> REF _Ref66366987 \h </w:instrText>
      </w:r>
      <w:r w:rsidR="00F53D75">
        <w:rPr>
          <w:rFonts w:cs="Arial"/>
          <w:szCs w:val="20"/>
          <w:lang w:val="en-GB" w:eastAsia="ja-JP"/>
        </w:rPr>
      </w:r>
      <w:r w:rsidR="00F53D75">
        <w:rPr>
          <w:rFonts w:cs="Arial"/>
          <w:szCs w:val="20"/>
          <w:lang w:val="en-GB" w:eastAsia="ja-JP"/>
        </w:rPr>
        <w:fldChar w:fldCharType="separate"/>
      </w:r>
      <w:r w:rsidR="003C5E0D">
        <w:t xml:space="preserve">Table </w:t>
      </w:r>
      <w:r w:rsidR="003C5E0D">
        <w:rPr>
          <w:noProof/>
        </w:rPr>
        <w:t>1</w:t>
      </w:r>
      <w:r w:rsidR="00F53D75">
        <w:rPr>
          <w:rFonts w:cs="Arial"/>
          <w:szCs w:val="20"/>
          <w:lang w:val="en-GB" w:eastAsia="ja-JP"/>
        </w:rPr>
        <w:fldChar w:fldCharType="end"/>
      </w:r>
      <w:r w:rsidR="00F53D75">
        <w:rPr>
          <w:rFonts w:cs="Arial"/>
          <w:szCs w:val="20"/>
          <w:lang w:val="en-GB" w:eastAsia="ja-JP"/>
        </w:rPr>
        <w:t xml:space="preserve"> along with new entries (in red) that are TBD for Rel-17.</w:t>
      </w:r>
      <w:r w:rsidR="0002333F">
        <w:rPr>
          <w:rFonts w:cs="Arial"/>
          <w:szCs w:val="20"/>
          <w:lang w:val="en-GB" w:eastAsia="ja-JP"/>
        </w:rPr>
        <w:t xml:space="preserve"> Our understanding of the additional delay d is to allow time for </w:t>
      </w:r>
      <w:r w:rsidR="00D521B1">
        <w:rPr>
          <w:rFonts w:cs="Arial"/>
          <w:szCs w:val="20"/>
          <w:lang w:val="en-GB" w:eastAsia="ja-JP"/>
        </w:rPr>
        <w:t xml:space="preserve">decoding of the </w:t>
      </w:r>
      <w:r w:rsidR="0002333F">
        <w:rPr>
          <w:rFonts w:cs="Arial"/>
          <w:szCs w:val="20"/>
          <w:lang w:val="en-GB" w:eastAsia="ja-JP"/>
        </w:rPr>
        <w:t xml:space="preserve">PDCCH </w:t>
      </w:r>
      <w:r w:rsidR="00D521B1">
        <w:rPr>
          <w:rFonts w:cs="Arial"/>
          <w:szCs w:val="20"/>
          <w:lang w:val="en-GB" w:eastAsia="ja-JP"/>
        </w:rPr>
        <w:t>containing the ap-CSI-RS trigger</w:t>
      </w:r>
      <w:r w:rsidR="0002333F">
        <w:rPr>
          <w:rFonts w:cs="Arial"/>
          <w:szCs w:val="20"/>
          <w:lang w:val="en-GB" w:eastAsia="ja-JP"/>
        </w:rPr>
        <w:t>. It is preferrable for this to be not more than the slot duration</w:t>
      </w:r>
      <w:r w:rsidR="00C863C6">
        <w:rPr>
          <w:rFonts w:cs="Arial"/>
          <w:szCs w:val="20"/>
          <w:lang w:val="en-GB" w:eastAsia="ja-JP"/>
        </w:rPr>
        <w:t xml:space="preserve"> for a 120 kHz reference slot. H</w:t>
      </w:r>
      <w:r w:rsidR="0002333F">
        <w:rPr>
          <w:rFonts w:cs="Arial"/>
          <w:szCs w:val="20"/>
          <w:lang w:val="en-GB" w:eastAsia="ja-JP"/>
        </w:rPr>
        <w:t xml:space="preserve">ence </w:t>
      </w:r>
      <w:r w:rsidR="00F56B22">
        <w:rPr>
          <w:rFonts w:cs="Arial"/>
          <w:szCs w:val="20"/>
          <w:lang w:val="en-GB" w:eastAsia="ja-JP"/>
        </w:rPr>
        <w:t>our view is that</w:t>
      </w:r>
      <w:r w:rsidR="00C863C6">
        <w:rPr>
          <w:rFonts w:cs="Arial"/>
          <w:szCs w:val="20"/>
          <w:lang w:val="en-GB" w:eastAsia="ja-JP"/>
        </w:rPr>
        <w:t xml:space="preserve"> </w:t>
      </w:r>
      <w:r w:rsidR="0002333F">
        <w:rPr>
          <w:rFonts w:cs="Arial"/>
          <w:szCs w:val="20"/>
          <w:lang w:val="en-GB" w:eastAsia="ja-JP"/>
        </w:rPr>
        <w:t>d should be 14</w:t>
      </w:r>
      <w:r w:rsidR="00C863C6">
        <w:rPr>
          <w:rFonts w:cs="Arial"/>
          <w:szCs w:val="20"/>
          <w:lang w:val="en-GB" w:eastAsia="ja-JP"/>
        </w:rPr>
        <w:t>/56</w:t>
      </w:r>
      <w:r w:rsidR="0002333F">
        <w:rPr>
          <w:rFonts w:cs="Arial"/>
          <w:szCs w:val="20"/>
          <w:lang w:val="en-GB" w:eastAsia="ja-JP"/>
        </w:rPr>
        <w:t xml:space="preserve"> OFDM symbols </w:t>
      </w:r>
      <w:r w:rsidR="00C863C6">
        <w:rPr>
          <w:rFonts w:cs="Arial"/>
          <w:szCs w:val="20"/>
          <w:lang w:val="en-GB" w:eastAsia="ja-JP"/>
        </w:rPr>
        <w:t>for 120/480 kHz, respectively.</w:t>
      </w:r>
    </w:p>
    <w:p w14:paraId="4348A8FF" w14:textId="589963AC" w:rsidR="00A828B0" w:rsidRDefault="00A828B0" w:rsidP="00A828B0">
      <w:pPr>
        <w:pStyle w:val="Caption"/>
        <w:keepNext/>
        <w:jc w:val="center"/>
      </w:pPr>
      <w:bookmarkStart w:id="43" w:name="_Ref66366987"/>
      <w:r>
        <w:t xml:space="preserve">Table </w:t>
      </w:r>
      <w:r>
        <w:fldChar w:fldCharType="begin"/>
      </w:r>
      <w:r>
        <w:instrText xml:space="preserve"> SEQ Table \* ARABIC </w:instrText>
      </w:r>
      <w:r>
        <w:fldChar w:fldCharType="separate"/>
      </w:r>
      <w:r w:rsidR="003C5E0D">
        <w:rPr>
          <w:noProof/>
        </w:rPr>
        <w:t>1</w:t>
      </w:r>
      <w:r>
        <w:fldChar w:fldCharType="end"/>
      </w:r>
      <w:bookmarkEnd w:id="43"/>
      <w:r>
        <w:t>: Additional beam switching delay defined in Rel-16. The entries in red are TBD for Rel-17.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A828B0" w:rsidRPr="00A828B0" w14:paraId="484FFD6E" w14:textId="77777777" w:rsidTr="00275087">
        <w:trPr>
          <w:jc w:val="center"/>
        </w:trPr>
        <w:tc>
          <w:tcPr>
            <w:tcW w:w="2195" w:type="dxa"/>
            <w:tcBorders>
              <w:top w:val="single" w:sz="4" w:space="0" w:color="auto"/>
              <w:left w:val="single" w:sz="4" w:space="0" w:color="auto"/>
              <w:bottom w:val="single" w:sz="4" w:space="0" w:color="auto"/>
              <w:right w:val="single" w:sz="4" w:space="0" w:color="auto"/>
            </w:tcBorders>
          </w:tcPr>
          <w:p w14:paraId="7795CAD3" w14:textId="77777777" w:rsidR="00A828B0" w:rsidRPr="00A828B0" w:rsidRDefault="00A828B0" w:rsidP="00A828B0">
            <w:pPr>
              <w:keepNext/>
              <w:keepLines/>
              <w:spacing w:after="0" w:line="240" w:lineRule="auto"/>
              <w:jc w:val="center"/>
              <w:rPr>
                <w:rFonts w:eastAsia="Batang" w:cs="Times New Roman"/>
                <w:b/>
                <w:color w:val="000000"/>
                <w:sz w:val="18"/>
                <w:szCs w:val="20"/>
                <w:lang w:val="x-none" w:eastAsia="fr-FR"/>
              </w:rPr>
            </w:pPr>
            <w:r w:rsidRPr="00A828B0">
              <w:rPr>
                <w:rFonts w:eastAsia="SimSun" w:cs="Times New Roman"/>
                <w:b/>
                <w:i/>
                <w:sz w:val="18"/>
                <w:szCs w:val="20"/>
                <w:lang w:val="en-AU"/>
              </w:rPr>
              <w:t>µ</w:t>
            </w:r>
            <w:r w:rsidRPr="00A828B0">
              <w:rPr>
                <w:rFonts w:eastAsia="SimSun" w:cs="Times New Roman"/>
                <w:b/>
                <w:i/>
                <w:sz w:val="18"/>
                <w:szCs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92F1B8" w14:textId="77777777" w:rsidR="00A828B0" w:rsidRPr="00A828B0" w:rsidRDefault="00A828B0" w:rsidP="00A828B0">
            <w:pPr>
              <w:keepNext/>
              <w:keepLines/>
              <w:spacing w:after="0" w:line="240" w:lineRule="auto"/>
              <w:jc w:val="center"/>
              <w:rPr>
                <w:rFonts w:eastAsia="Batang" w:cs="Times New Roman"/>
                <w:b/>
                <w:color w:val="000000"/>
                <w:sz w:val="18"/>
                <w:szCs w:val="20"/>
                <w:lang w:val="x-none" w:eastAsia="fr-FR"/>
              </w:rPr>
            </w:pPr>
            <w:r w:rsidRPr="00A828B0">
              <w:rPr>
                <w:rFonts w:eastAsia="Batang" w:cs="Times New Roman"/>
                <w:b/>
                <w:i/>
                <w:color w:val="000000"/>
                <w:sz w:val="18"/>
                <w:szCs w:val="20"/>
                <w:lang w:val="x-none" w:eastAsia="fr-FR"/>
              </w:rPr>
              <w:t xml:space="preserve">d </w:t>
            </w:r>
            <w:r w:rsidRPr="00A828B0">
              <w:rPr>
                <w:rFonts w:eastAsia="Batang" w:cs="Times New Roman"/>
                <w:b/>
                <w:color w:val="000000"/>
                <w:sz w:val="18"/>
                <w:szCs w:val="20"/>
                <w:lang w:val="x-none" w:eastAsia="fr-FR"/>
              </w:rPr>
              <w:t>[PDCCH symbols]</w:t>
            </w:r>
          </w:p>
        </w:tc>
      </w:tr>
      <w:tr w:rsidR="00A828B0" w:rsidRPr="00A828B0" w14:paraId="5EF27E28" w14:textId="77777777" w:rsidTr="00275087">
        <w:trPr>
          <w:jc w:val="center"/>
        </w:trPr>
        <w:tc>
          <w:tcPr>
            <w:tcW w:w="2195" w:type="dxa"/>
            <w:tcBorders>
              <w:top w:val="single" w:sz="4" w:space="0" w:color="auto"/>
              <w:left w:val="single" w:sz="4" w:space="0" w:color="auto"/>
              <w:bottom w:val="single" w:sz="4" w:space="0" w:color="auto"/>
              <w:right w:val="single" w:sz="4" w:space="0" w:color="auto"/>
            </w:tcBorders>
            <w:hideMark/>
          </w:tcPr>
          <w:p w14:paraId="3FBA39C8"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664778CF"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8</w:t>
            </w:r>
          </w:p>
        </w:tc>
      </w:tr>
      <w:tr w:rsidR="00A828B0" w:rsidRPr="00A828B0" w14:paraId="6C79220E" w14:textId="77777777" w:rsidTr="00275087">
        <w:trPr>
          <w:jc w:val="center"/>
        </w:trPr>
        <w:tc>
          <w:tcPr>
            <w:tcW w:w="2195" w:type="dxa"/>
            <w:tcBorders>
              <w:top w:val="single" w:sz="4" w:space="0" w:color="auto"/>
              <w:left w:val="single" w:sz="4" w:space="0" w:color="auto"/>
              <w:bottom w:val="single" w:sz="4" w:space="0" w:color="auto"/>
              <w:right w:val="single" w:sz="4" w:space="0" w:color="auto"/>
            </w:tcBorders>
            <w:hideMark/>
          </w:tcPr>
          <w:p w14:paraId="17DEA005"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52ADB156"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8</w:t>
            </w:r>
          </w:p>
        </w:tc>
      </w:tr>
      <w:tr w:rsidR="00A828B0" w:rsidRPr="00A828B0" w14:paraId="6F23D6B6" w14:textId="77777777" w:rsidTr="0027508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E1C6FEA"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23FE5587"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14</w:t>
            </w:r>
          </w:p>
        </w:tc>
      </w:tr>
      <w:tr w:rsidR="00A828B0" w:rsidRPr="00A828B0" w14:paraId="11DCD025" w14:textId="77777777" w:rsidTr="0027508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6602820" w14:textId="287F4274" w:rsidR="00A828B0" w:rsidRPr="00F53D75" w:rsidRDefault="00A828B0" w:rsidP="00A828B0">
            <w:pPr>
              <w:keepNext/>
              <w:keepLines/>
              <w:spacing w:after="0" w:line="240" w:lineRule="auto"/>
              <w:jc w:val="center"/>
              <w:rPr>
                <w:rFonts w:eastAsia="Batang" w:cs="Times New Roman"/>
                <w:color w:val="FF0000"/>
                <w:sz w:val="18"/>
                <w:szCs w:val="20"/>
                <w:lang w:eastAsia="fr-FR"/>
              </w:rPr>
            </w:pPr>
            <w:r w:rsidRPr="00F53D75">
              <w:rPr>
                <w:rFonts w:eastAsia="Batang" w:cs="Times New Roman"/>
                <w:color w:val="FF0000"/>
                <w:sz w:val="18"/>
                <w:szCs w:val="2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1F01185" w14:textId="540E0356" w:rsidR="00A828B0" w:rsidRPr="00F53D75" w:rsidRDefault="00F53D75" w:rsidP="00A828B0">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TBD</w:t>
            </w:r>
          </w:p>
        </w:tc>
      </w:tr>
      <w:tr w:rsidR="00A828B0" w:rsidRPr="00A828B0" w14:paraId="3ECF2F41" w14:textId="77777777" w:rsidTr="0027508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1BA8137" w14:textId="0289DF20" w:rsidR="00A828B0" w:rsidRPr="00F53D75" w:rsidRDefault="00F53D75" w:rsidP="00A828B0">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4AFBF412" w14:textId="705AC802" w:rsidR="00A828B0" w:rsidRPr="00F53D75" w:rsidRDefault="00F53D75" w:rsidP="00A828B0">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TBD</w:t>
            </w:r>
          </w:p>
        </w:tc>
      </w:tr>
    </w:tbl>
    <w:p w14:paraId="36700F4F" w14:textId="77777777" w:rsidR="00A828B0" w:rsidRDefault="00A828B0" w:rsidP="009943E4">
      <w:pPr>
        <w:rPr>
          <w:rFonts w:cs="Arial"/>
          <w:szCs w:val="20"/>
          <w:lang w:val="en-GB" w:eastAsia="ja-JP"/>
        </w:rPr>
      </w:pPr>
    </w:p>
    <w:p w14:paraId="5094013D" w14:textId="63326E47" w:rsidR="00F56B22" w:rsidRDefault="00F56B22" w:rsidP="00D521B1">
      <w:pPr>
        <w:pStyle w:val="Proposal"/>
        <w:rPr>
          <w:lang w:val="en-GB"/>
        </w:rPr>
      </w:pPr>
      <w:bookmarkStart w:id="44" w:name="_Toc84001348"/>
      <w:r>
        <w:rPr>
          <w:lang w:val="en-GB"/>
        </w:rPr>
        <w:t>For additional beam switch delay d</w:t>
      </w:r>
      <w:r w:rsidR="002D1612">
        <w:rPr>
          <w:lang w:val="en-GB"/>
        </w:rPr>
        <w:t>,</w:t>
      </w:r>
      <w:r>
        <w:rPr>
          <w:lang w:val="en-GB"/>
        </w:rPr>
        <w:t xml:space="preserve"> support Alt-1 from the RAN1#106-e agreement, i.e., d = 14 symbols for 120 kHz. For 480 kHz support the value for 120 kHz scaled by 4x, i.e., d = 56 symbols for 480 kHz.</w:t>
      </w:r>
      <w:bookmarkEnd w:id="44"/>
      <w:r>
        <w:rPr>
          <w:lang w:val="en-GB"/>
        </w:rPr>
        <w:t xml:space="preserve"> </w:t>
      </w:r>
    </w:p>
    <w:p w14:paraId="2D5E570A" w14:textId="311C9A72" w:rsidR="009943E4" w:rsidRDefault="009943E4" w:rsidP="00BE123C">
      <w:pPr>
        <w:jc w:val="both"/>
        <w:rPr>
          <w:rFonts w:cs="Arial"/>
          <w:szCs w:val="20"/>
          <w:lang w:val="en-GB" w:eastAsia="ja-JP"/>
        </w:rPr>
      </w:pPr>
      <w:r>
        <w:rPr>
          <w:rFonts w:cs="Arial"/>
          <w:szCs w:val="20"/>
          <w:lang w:val="en-GB" w:eastAsia="ja-JP"/>
        </w:rPr>
        <w:t>For triggering of aperiodic CSI-RS, the PDCCH-to-CSI-RS slot offset is configured as part of a CSI-RS resource set (</w:t>
      </w:r>
      <w:r w:rsidRPr="00F56B22">
        <w:rPr>
          <w:rFonts w:cs="Arial"/>
          <w:i/>
          <w:iCs/>
          <w:szCs w:val="20"/>
          <w:lang w:val="en-GB" w:eastAsia="ja-JP"/>
        </w:rPr>
        <w:t>NZP-CSI-RS-</w:t>
      </w:r>
      <w:proofErr w:type="spellStart"/>
      <w:r w:rsidRPr="00F56B22">
        <w:rPr>
          <w:rFonts w:cs="Arial"/>
          <w:i/>
          <w:iCs/>
          <w:szCs w:val="20"/>
          <w:lang w:val="en-GB" w:eastAsia="ja-JP"/>
        </w:rPr>
        <w:t>ResourceSet</w:t>
      </w:r>
      <w:proofErr w:type="spellEnd"/>
      <w:r>
        <w:rPr>
          <w:rFonts w:cs="Arial"/>
          <w:szCs w:val="20"/>
          <w:lang w:val="en-GB" w:eastAsia="ja-JP"/>
        </w:rPr>
        <w:t>), and it can take values between 0 and 31 slots in Rel-16. Note that the Rel-15 parameter values 5 and 6 correspond to 16 and 24 slots, respectively. Only one of the Rel-15 or Rel-16 parameters is configured.</w:t>
      </w:r>
    </w:p>
    <w:p w14:paraId="173DDD3F" w14:textId="77777777" w:rsidR="009943E4" w:rsidRPr="00A560B2" w:rsidRDefault="009943E4" w:rsidP="009943E4">
      <w:pPr>
        <w:pStyle w:val="PL"/>
        <w:rPr>
          <w:color w:val="808080"/>
        </w:rPr>
      </w:pPr>
      <w:r w:rsidRPr="00D96C74">
        <w:t xml:space="preserve">    aperiodicTriggeringOffset           </w:t>
      </w:r>
      <w:r w:rsidRPr="00707F04">
        <w:rPr>
          <w:color w:val="993366"/>
        </w:rPr>
        <w:t>INTEGER</w:t>
      </w:r>
      <w:r w:rsidRPr="00D96C74">
        <w:t xml:space="preserve">(0..6)   </w:t>
      </w:r>
      <w:r>
        <w:tab/>
      </w:r>
      <w:r w:rsidRPr="00D96C74">
        <w:t xml:space="preserve">                   </w:t>
      </w:r>
      <w:r w:rsidRPr="00707F04">
        <w:rPr>
          <w:color w:val="993366"/>
        </w:rPr>
        <w:t>OPTIONAL</w:t>
      </w:r>
      <w:r w:rsidRPr="00D96C74">
        <w:t xml:space="preserve">,   </w:t>
      </w:r>
      <w:r w:rsidRPr="00A560B2">
        <w:rPr>
          <w:color w:val="808080"/>
        </w:rPr>
        <w:t>-- Need S</w:t>
      </w:r>
    </w:p>
    <w:p w14:paraId="3B5D7FB8" w14:textId="77777777" w:rsidR="009943E4" w:rsidRPr="00D96C74" w:rsidRDefault="009943E4" w:rsidP="009943E4">
      <w:pPr>
        <w:pStyle w:val="PL"/>
      </w:pPr>
      <w:r w:rsidRPr="00D96C74">
        <w:t xml:space="preserve">    [[</w:t>
      </w:r>
    </w:p>
    <w:p w14:paraId="0CF99AC7" w14:textId="77777777" w:rsidR="009943E4" w:rsidRPr="00A560B2" w:rsidRDefault="009943E4" w:rsidP="009943E4">
      <w:pPr>
        <w:pStyle w:val="PL"/>
        <w:rPr>
          <w:color w:val="808080"/>
        </w:rPr>
      </w:pPr>
      <w:r w:rsidRPr="00D96C74">
        <w:t xml:space="preserve">    aperiodicTriggeringOffset-r16       </w:t>
      </w:r>
      <w:r w:rsidRPr="00707F04">
        <w:rPr>
          <w:color w:val="993366"/>
        </w:rPr>
        <w:t>INTEGER</w:t>
      </w:r>
      <w:r w:rsidRPr="00D96C74">
        <w:t xml:space="preserve">(0..31)                         </w:t>
      </w:r>
      <w:r w:rsidRPr="00707F04">
        <w:rPr>
          <w:color w:val="993366"/>
        </w:rPr>
        <w:t>OPTIONAL</w:t>
      </w:r>
      <w:r w:rsidRPr="00D96C74">
        <w:t xml:space="preserve">   </w:t>
      </w:r>
      <w:r w:rsidRPr="00A560B2">
        <w:rPr>
          <w:color w:val="808080"/>
        </w:rPr>
        <w:t>-- Need S</w:t>
      </w:r>
    </w:p>
    <w:p w14:paraId="5EB36B1B" w14:textId="77777777" w:rsidR="009943E4" w:rsidRPr="00D96C74" w:rsidRDefault="009943E4" w:rsidP="009943E4">
      <w:pPr>
        <w:pStyle w:val="PL"/>
      </w:pPr>
      <w:r w:rsidRPr="00D96C74">
        <w:t xml:space="preserve">    ]]</w:t>
      </w:r>
    </w:p>
    <w:p w14:paraId="2420C819" w14:textId="77777777" w:rsidR="009943E4" w:rsidRDefault="009943E4" w:rsidP="009943E4">
      <w:pPr>
        <w:rPr>
          <w:rFonts w:cs="Arial"/>
          <w:szCs w:val="20"/>
          <w:lang w:val="en-GB" w:eastAsia="ja-JP"/>
        </w:rPr>
      </w:pPr>
    </w:p>
    <w:p w14:paraId="52D11BE2" w14:textId="13F20608" w:rsidR="00C863C6" w:rsidRDefault="00C863C6" w:rsidP="00BE123C">
      <w:pPr>
        <w:jc w:val="both"/>
        <w:rPr>
          <w:lang w:val="en-GB"/>
        </w:rPr>
      </w:pPr>
      <w:r>
        <w:rPr>
          <w:rFonts w:cs="Arial"/>
          <w:szCs w:val="20"/>
          <w:lang w:val="en-GB" w:eastAsia="ja-JP"/>
        </w:rPr>
        <w:t xml:space="preserve">According to the above agreements, the following set of unique candidate values </w:t>
      </w:r>
      <w:r w:rsidR="00EB3D8B">
        <w:rPr>
          <w:rFonts w:cs="Arial"/>
          <w:szCs w:val="20"/>
          <w:lang w:val="en-GB" w:eastAsia="ja-JP"/>
        </w:rPr>
        <w:t xml:space="preserve">is supported </w:t>
      </w:r>
      <w:r>
        <w:rPr>
          <w:rFonts w:cs="Arial"/>
          <w:szCs w:val="20"/>
          <w:lang w:val="en-GB" w:eastAsia="ja-JP"/>
        </w:rPr>
        <w:t xml:space="preserve">for the </w:t>
      </w:r>
      <w:r w:rsidR="009943E4">
        <w:rPr>
          <w:rFonts w:cs="Arial"/>
          <w:szCs w:val="20"/>
          <w:lang w:val="en-GB" w:eastAsia="ja-JP"/>
        </w:rPr>
        <w:t xml:space="preserve">UE capability parameter </w:t>
      </w:r>
      <w:proofErr w:type="spellStart"/>
      <w:r w:rsidR="009943E4" w:rsidRPr="00775122">
        <w:rPr>
          <w:i/>
          <w:iCs/>
          <w:lang w:val="en-GB"/>
        </w:rPr>
        <w:t>beamSwitchTiming</w:t>
      </w:r>
      <w:proofErr w:type="spellEnd"/>
      <w:r w:rsidR="009943E4">
        <w:rPr>
          <w:lang w:val="en-GB"/>
        </w:rPr>
        <w:t xml:space="preserve"> </w:t>
      </w:r>
      <w:r>
        <w:rPr>
          <w:lang w:val="en-GB"/>
        </w:rPr>
        <w:t>considering 120, 480, and 960 kHz SCS:</w:t>
      </w:r>
      <w:r w:rsidR="00EB3D8B">
        <w:rPr>
          <w:lang w:val="en-GB"/>
        </w:rPr>
        <w:t xml:space="preserve"> {14, 28, 48, 56, 112, 192, 224, 336, 384, 896, 1344, 1792, 2688} symbols. This corresponds to a range between 1 and 192 slots. Clearly, the existing range for the slot offset (0 .. 31) is not sufficient for covering this wider range of candidate values with sufficient granularity.</w:t>
      </w:r>
    </w:p>
    <w:p w14:paraId="2B3E882F" w14:textId="3B1727E7" w:rsidR="009943E4" w:rsidRPr="00E57B91" w:rsidRDefault="009943E4" w:rsidP="009943E4">
      <w:pPr>
        <w:pStyle w:val="Observation"/>
        <w:rPr>
          <w:rFonts w:cs="Arial"/>
          <w:szCs w:val="20"/>
          <w:lang w:val="en-GB"/>
        </w:rPr>
      </w:pPr>
      <w:bookmarkStart w:id="45" w:name="_Toc84001261"/>
      <w:r>
        <w:rPr>
          <w:lang w:val="en-GB"/>
        </w:rPr>
        <w:t xml:space="preserve">To support 480 and 960 kHz, RAN1 needs to discuss </w:t>
      </w:r>
      <w:r w:rsidR="00EB3D8B">
        <w:rPr>
          <w:lang w:val="en-GB"/>
        </w:rPr>
        <w:t xml:space="preserve">how to extend the </w:t>
      </w:r>
      <w:proofErr w:type="spellStart"/>
      <w:r w:rsidR="00EB3D8B">
        <w:rPr>
          <w:lang w:val="en-GB"/>
        </w:rPr>
        <w:t>signaling</w:t>
      </w:r>
      <w:proofErr w:type="spellEnd"/>
      <w:r w:rsidR="00EB3D8B">
        <w:rPr>
          <w:lang w:val="en-GB"/>
        </w:rPr>
        <w:t xml:space="preserve"> of</w:t>
      </w:r>
      <w:r>
        <w:rPr>
          <w:lang w:val="en-GB"/>
        </w:rPr>
        <w:t xml:space="preserve"> the triggering offset for an aperiodic CSI-RS resource set (</w:t>
      </w:r>
      <w:proofErr w:type="spellStart"/>
      <w:r w:rsidRPr="00762D2E">
        <w:rPr>
          <w:i/>
          <w:iCs/>
        </w:rPr>
        <w:t>aperiodicTriggeringOffset</w:t>
      </w:r>
      <w:proofErr w:type="spellEnd"/>
      <w:r>
        <w:rPr>
          <w:lang w:val="en-GB"/>
        </w:rPr>
        <w:t xml:space="preserve">) </w:t>
      </w:r>
      <w:r w:rsidR="00EB3D8B">
        <w:rPr>
          <w:lang w:val="en-GB"/>
        </w:rPr>
        <w:t xml:space="preserve">to cover a wider range than 0 .. 31 slots. </w:t>
      </w:r>
      <w:proofErr w:type="spellStart"/>
      <w:r w:rsidR="00EB3D8B">
        <w:rPr>
          <w:lang w:val="en-GB"/>
        </w:rPr>
        <w:t>Signaling</w:t>
      </w:r>
      <w:proofErr w:type="spellEnd"/>
      <w:r w:rsidR="00EB3D8B">
        <w:rPr>
          <w:lang w:val="en-GB"/>
        </w:rPr>
        <w:t xml:space="preserve"> of up to 192 slots is needed with a sufficient level of granularity.</w:t>
      </w:r>
      <w:bookmarkEnd w:id="45"/>
    </w:p>
    <w:p w14:paraId="53209B7C" w14:textId="5514E649" w:rsidR="009943E4" w:rsidRDefault="009943E4" w:rsidP="009943E4">
      <w:pPr>
        <w:pStyle w:val="Heading3"/>
      </w:pPr>
      <w:r>
        <w:t>2.3.2</w:t>
      </w:r>
      <w:r>
        <w:tab/>
      </w:r>
      <w:r w:rsidR="00CB4BAD">
        <w:t>Number of Beam Switches Per Slot</w:t>
      </w:r>
    </w:p>
    <w:p w14:paraId="316E663B" w14:textId="44D32B50" w:rsidR="003A7FA5" w:rsidRDefault="00DA1A51" w:rsidP="009943E4">
      <w:pPr>
        <w:rPr>
          <w:lang w:val="en-GB" w:eastAsia="ja-JP"/>
        </w:rPr>
      </w:pPr>
      <w:r w:rsidRPr="009775DF">
        <w:rPr>
          <w:noProof/>
          <w:lang w:val="en-GB" w:eastAsia="ja-JP"/>
        </w:rPr>
        <mc:AlternateContent>
          <mc:Choice Requires="wps">
            <w:drawing>
              <wp:anchor distT="45720" distB="45720" distL="114300" distR="114300" simplePos="0" relativeHeight="251658243" behindDoc="0" locked="0" layoutInCell="1" allowOverlap="1" wp14:anchorId="7F4DF176" wp14:editId="0E36C0FD">
                <wp:simplePos x="0" y="0"/>
                <wp:positionH relativeFrom="margin">
                  <wp:align>right</wp:align>
                </wp:positionH>
                <wp:positionV relativeFrom="paragraph">
                  <wp:posOffset>425699</wp:posOffset>
                </wp:positionV>
                <wp:extent cx="6090285" cy="2512060"/>
                <wp:effectExtent l="0" t="0" r="24765" b="2159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512060"/>
                        </a:xfrm>
                        <a:prstGeom prst="rect">
                          <a:avLst/>
                        </a:prstGeom>
                        <a:solidFill>
                          <a:srgbClr val="FFFFFF"/>
                        </a:solidFill>
                        <a:ln w="9525">
                          <a:solidFill>
                            <a:srgbClr val="000000"/>
                          </a:solidFill>
                          <a:miter lim="800000"/>
                          <a:headEnd/>
                          <a:tailEnd/>
                        </a:ln>
                      </wps:spPr>
                      <wps:txbx>
                        <w:txbxContent>
                          <w:p w14:paraId="3D55FFAA" w14:textId="77777777" w:rsidR="006D521F" w:rsidRPr="00DA1A51" w:rsidRDefault="006D521F" w:rsidP="00DA1A51">
                            <w:pPr>
                              <w:spacing w:after="0" w:line="240" w:lineRule="auto"/>
                              <w:rPr>
                                <w:rFonts w:ascii="Times" w:eastAsia="Batang" w:hAnsi="Times" w:cs="Times New Roman"/>
                                <w:iCs/>
                                <w:szCs w:val="24"/>
                                <w:lang w:val="en-GB"/>
                              </w:rPr>
                            </w:pPr>
                            <w:r w:rsidRPr="00DA1A51">
                              <w:rPr>
                                <w:rFonts w:ascii="Times" w:eastAsia="Batang" w:hAnsi="Times" w:cs="Times New Roman"/>
                                <w:iCs/>
                                <w:szCs w:val="24"/>
                                <w:highlight w:val="green"/>
                                <w:lang w:val="en-GB"/>
                              </w:rPr>
                              <w:t>Agreement:</w:t>
                            </w:r>
                          </w:p>
                          <w:p w14:paraId="273DE464" w14:textId="77777777" w:rsidR="006D521F" w:rsidRPr="00DA1A51" w:rsidRDefault="006D521F" w:rsidP="00DA1A51">
                            <w:pPr>
                              <w:spacing w:after="0" w:line="240" w:lineRule="auto"/>
                              <w:rPr>
                                <w:rFonts w:ascii="Times" w:eastAsia="Batang" w:hAnsi="Times" w:cs="Times New Roman"/>
                                <w:iCs/>
                                <w:szCs w:val="24"/>
                              </w:rPr>
                            </w:pPr>
                            <w:r w:rsidRPr="00DA1A51">
                              <w:rPr>
                                <w:rFonts w:ascii="Times" w:eastAsia="Batang" w:hAnsi="Times" w:cs="Times New Roman"/>
                                <w:iCs/>
                                <w:szCs w:val="24"/>
                              </w:rPr>
                              <w:t xml:space="preserve">For </w:t>
                            </w:r>
                            <w:proofErr w:type="spellStart"/>
                            <w:r w:rsidRPr="00DA1A51">
                              <w:rPr>
                                <w:rFonts w:ascii="Times" w:eastAsia="Batang" w:hAnsi="Times" w:cs="Times New Roman"/>
                                <w:iCs/>
                                <w:szCs w:val="24"/>
                              </w:rPr>
                              <w:t>maxNumberRxTxBeamSwitchDL</w:t>
                            </w:r>
                            <w:proofErr w:type="spellEnd"/>
                            <w:r w:rsidRPr="00DA1A51">
                              <w:rPr>
                                <w:rFonts w:ascii="Times" w:eastAsia="Batang" w:hAnsi="Times" w:cs="Times New Roman"/>
                                <w:iCs/>
                                <w:szCs w:val="24"/>
                              </w:rPr>
                              <w:t>,</w:t>
                            </w:r>
                          </w:p>
                          <w:p w14:paraId="0C6F9CAF" w14:textId="77777777"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Support at least 2 and 4 as candidate values for 480 kHz</w:t>
                            </w:r>
                          </w:p>
                          <w:p w14:paraId="30DA9C93" w14:textId="77777777" w:rsidR="006D521F" w:rsidRPr="00DA1A51" w:rsidRDefault="006D521F" w:rsidP="00DA1A51">
                            <w:pPr>
                              <w:numPr>
                                <w:ilvl w:val="1"/>
                                <w:numId w:val="16"/>
                              </w:numPr>
                              <w:spacing w:after="0" w:line="240" w:lineRule="auto"/>
                              <w:rPr>
                                <w:rFonts w:ascii="Times" w:eastAsia="Batang" w:hAnsi="Times" w:cs="Times New Roman"/>
                                <w:iCs/>
                                <w:szCs w:val="24"/>
                              </w:rPr>
                            </w:pPr>
                            <w:r w:rsidRPr="00DA1A51">
                              <w:rPr>
                                <w:rFonts w:ascii="Times" w:eastAsia="Batang" w:hAnsi="Times" w:cs="Times New Roman"/>
                                <w:iCs/>
                                <w:szCs w:val="24"/>
                              </w:rPr>
                              <w:t>FFS: 7</w:t>
                            </w:r>
                          </w:p>
                          <w:p w14:paraId="4DB57351" w14:textId="77777777"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Support at least 2 as a candidate value for 960 kHz</w:t>
                            </w:r>
                          </w:p>
                          <w:p w14:paraId="4515C1F1" w14:textId="77777777" w:rsidR="006D521F" w:rsidRPr="00DA1A51" w:rsidRDefault="006D521F" w:rsidP="00DA1A51">
                            <w:pPr>
                              <w:numPr>
                                <w:ilvl w:val="1"/>
                                <w:numId w:val="16"/>
                              </w:numPr>
                              <w:spacing w:after="0" w:line="240" w:lineRule="auto"/>
                              <w:rPr>
                                <w:rFonts w:ascii="Times" w:eastAsia="Batang" w:hAnsi="Times" w:cs="Times New Roman"/>
                                <w:iCs/>
                                <w:szCs w:val="24"/>
                              </w:rPr>
                            </w:pPr>
                            <w:r w:rsidRPr="00DA1A51">
                              <w:rPr>
                                <w:rFonts w:ascii="Times" w:eastAsia="Batang" w:hAnsi="Times" w:cs="Times New Roman"/>
                                <w:iCs/>
                                <w:szCs w:val="24"/>
                              </w:rPr>
                              <w:t>FFS: Support for additional candidate value(s) including 4</w:t>
                            </w:r>
                          </w:p>
                          <w:p w14:paraId="398E5420" w14:textId="2D74D621" w:rsidR="006D521F" w:rsidRDefault="006D521F"/>
                          <w:p w14:paraId="472464F4" w14:textId="77777777" w:rsidR="006D521F" w:rsidRPr="00DA1A51" w:rsidRDefault="006D521F" w:rsidP="00DA1A51">
                            <w:pPr>
                              <w:spacing w:after="0" w:line="240" w:lineRule="auto"/>
                              <w:rPr>
                                <w:rFonts w:ascii="Times" w:eastAsia="Batang" w:hAnsi="Times" w:cs="Times New Roman"/>
                                <w:iCs/>
                                <w:szCs w:val="24"/>
                                <w:lang w:val="en-GB"/>
                              </w:rPr>
                            </w:pPr>
                            <w:r w:rsidRPr="00DA1A51">
                              <w:rPr>
                                <w:rFonts w:ascii="Times" w:eastAsia="Batang" w:hAnsi="Times" w:cs="Times New Roman"/>
                                <w:iCs/>
                                <w:szCs w:val="24"/>
                                <w:highlight w:val="green"/>
                                <w:lang w:val="en-GB"/>
                              </w:rPr>
                              <w:t>Agreement:</w:t>
                            </w:r>
                          </w:p>
                          <w:p w14:paraId="5A41BF87" w14:textId="77777777" w:rsidR="006D521F" w:rsidRPr="00DA1A51" w:rsidRDefault="006D521F" w:rsidP="00DA1A51">
                            <w:pPr>
                              <w:spacing w:after="0" w:line="240" w:lineRule="auto"/>
                              <w:rPr>
                                <w:rFonts w:ascii="Times" w:eastAsia="Batang" w:hAnsi="Times" w:cs="Times New Roman"/>
                                <w:iCs/>
                                <w:szCs w:val="24"/>
                              </w:rPr>
                            </w:pPr>
                            <w:r w:rsidRPr="00DA1A51">
                              <w:rPr>
                                <w:rFonts w:ascii="Times" w:eastAsia="Batang" w:hAnsi="Times" w:cs="Times New Roman"/>
                                <w:iCs/>
                                <w:szCs w:val="24"/>
                              </w:rPr>
                              <w:t xml:space="preserve">For </w:t>
                            </w:r>
                            <w:proofErr w:type="spellStart"/>
                            <w:r w:rsidRPr="00DA1A51">
                              <w:rPr>
                                <w:rFonts w:ascii="Times" w:eastAsia="Batang" w:hAnsi="Times" w:cs="Times New Roman"/>
                                <w:iCs/>
                                <w:szCs w:val="24"/>
                              </w:rPr>
                              <w:t>maxNumberRxTxBeamSwitchDL</w:t>
                            </w:r>
                            <w:proofErr w:type="spellEnd"/>
                            <w:r w:rsidRPr="00DA1A51">
                              <w:rPr>
                                <w:rFonts w:ascii="Times" w:eastAsia="Batang" w:hAnsi="Times" w:cs="Times New Roman"/>
                                <w:iCs/>
                                <w:szCs w:val="24"/>
                              </w:rPr>
                              <w:t>,</w:t>
                            </w:r>
                          </w:p>
                          <w:p w14:paraId="275D848C" w14:textId="77777777"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For 480 kHz, support 7 as a candidate value for 480 kHz in addition to the agreed candidate values 2 and 4</w:t>
                            </w:r>
                          </w:p>
                          <w:p w14:paraId="49B2B4EB" w14:textId="77777777"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For 960 kHz, support one of the following alternatives</w:t>
                            </w:r>
                          </w:p>
                          <w:p w14:paraId="67D36ED7" w14:textId="77777777" w:rsidR="006D521F" w:rsidRPr="00DA1A51" w:rsidRDefault="006D521F" w:rsidP="00DA1A51">
                            <w:pPr>
                              <w:numPr>
                                <w:ilvl w:val="1"/>
                                <w:numId w:val="16"/>
                              </w:numPr>
                              <w:spacing w:after="0" w:line="240" w:lineRule="auto"/>
                              <w:rPr>
                                <w:rFonts w:ascii="Times" w:eastAsia="Batang" w:hAnsi="Times" w:cs="Times New Roman"/>
                                <w:iCs/>
                                <w:szCs w:val="24"/>
                              </w:rPr>
                            </w:pPr>
                            <w:r w:rsidRPr="00DA1A51">
                              <w:rPr>
                                <w:rFonts w:ascii="Times" w:eastAsia="Batang" w:hAnsi="Times" w:cs="Times New Roman"/>
                                <w:iCs/>
                                <w:szCs w:val="24"/>
                              </w:rPr>
                              <w:t>Alt-1: Support 1, 4 and [7] as candidate values for 960 kHz in addition to the agreed candidate values 2</w:t>
                            </w:r>
                          </w:p>
                          <w:p w14:paraId="35501548" w14:textId="77777777" w:rsidR="006D521F" w:rsidRPr="00DA1A51" w:rsidRDefault="006D521F" w:rsidP="00DA1A51">
                            <w:pPr>
                              <w:numPr>
                                <w:ilvl w:val="1"/>
                                <w:numId w:val="16"/>
                              </w:numPr>
                              <w:spacing w:after="0" w:line="240" w:lineRule="auto"/>
                              <w:rPr>
                                <w:rFonts w:ascii="Times" w:eastAsia="Batang" w:hAnsi="Times" w:cs="Times New Roman"/>
                                <w:iCs/>
                                <w:szCs w:val="24"/>
                              </w:rPr>
                            </w:pPr>
                            <w:r w:rsidRPr="00DA1A51">
                              <w:rPr>
                                <w:rFonts w:ascii="Times" w:eastAsia="Batang" w:hAnsi="Times" w:cs="Times New Roman"/>
                                <w:iCs/>
                                <w:szCs w:val="24"/>
                              </w:rPr>
                              <w:t>Alt-2: Support 4 as a candidate value for 960 kHz in addition to the agreed candidate values 2</w:t>
                            </w:r>
                          </w:p>
                          <w:p w14:paraId="7647828E" w14:textId="2A4F4363"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No additional candidate values are supported</w:t>
                            </w:r>
                          </w:p>
                          <w:p w14:paraId="4B201DA8" w14:textId="77777777" w:rsidR="006D521F" w:rsidRDefault="006D52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4DF176" id="_x0000_s1029" type="#_x0000_t202" style="position:absolute;margin-left:428.35pt;margin-top:33.5pt;width:479.55pt;height:197.8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">
                <v:textbox>
                  <w:txbxContent>
                    <w:p w14:paraId="3D55FFAA" w14:textId="77777777" w:rsidR="006D521F" w:rsidRPr="00DA1A51" w:rsidRDefault="006D521F" w:rsidP="00DA1A51">
                      <w:pPr>
                        <w:spacing w:after="0" w:line="240" w:lineRule="auto"/>
                        <w:rPr>
                          <w:rFonts w:ascii="Times" w:eastAsia="Batang" w:hAnsi="Times" w:cs="Times New Roman"/>
                          <w:iCs/>
                          <w:szCs w:val="24"/>
                          <w:lang w:val="en-GB"/>
                        </w:rPr>
                      </w:pPr>
                      <w:r w:rsidRPr="00DA1A51">
                        <w:rPr>
                          <w:rFonts w:ascii="Times" w:eastAsia="Batang" w:hAnsi="Times" w:cs="Times New Roman"/>
                          <w:iCs/>
                          <w:szCs w:val="24"/>
                          <w:highlight w:val="green"/>
                          <w:lang w:val="en-GB"/>
                        </w:rPr>
                        <w:t>Agreement:</w:t>
                      </w:r>
                    </w:p>
                    <w:p w14:paraId="273DE464" w14:textId="77777777" w:rsidR="006D521F" w:rsidRPr="00DA1A51" w:rsidRDefault="006D521F" w:rsidP="00DA1A51">
                      <w:pPr>
                        <w:spacing w:after="0" w:line="240" w:lineRule="auto"/>
                        <w:rPr>
                          <w:rFonts w:ascii="Times" w:eastAsia="Batang" w:hAnsi="Times" w:cs="Times New Roman"/>
                          <w:iCs/>
                          <w:szCs w:val="24"/>
                        </w:rPr>
                      </w:pPr>
                      <w:r w:rsidRPr="00DA1A51">
                        <w:rPr>
                          <w:rFonts w:ascii="Times" w:eastAsia="Batang" w:hAnsi="Times" w:cs="Times New Roman"/>
                          <w:iCs/>
                          <w:szCs w:val="24"/>
                        </w:rPr>
                        <w:t xml:space="preserve">For </w:t>
                      </w:r>
                      <w:proofErr w:type="spellStart"/>
                      <w:r w:rsidRPr="00DA1A51">
                        <w:rPr>
                          <w:rFonts w:ascii="Times" w:eastAsia="Batang" w:hAnsi="Times" w:cs="Times New Roman"/>
                          <w:iCs/>
                          <w:szCs w:val="24"/>
                        </w:rPr>
                        <w:t>maxNumberRxTxBeamSwitchDL</w:t>
                      </w:r>
                      <w:proofErr w:type="spellEnd"/>
                      <w:r w:rsidRPr="00DA1A51">
                        <w:rPr>
                          <w:rFonts w:ascii="Times" w:eastAsia="Batang" w:hAnsi="Times" w:cs="Times New Roman"/>
                          <w:iCs/>
                          <w:szCs w:val="24"/>
                        </w:rPr>
                        <w:t>,</w:t>
                      </w:r>
                    </w:p>
                    <w:p w14:paraId="0C6F9CAF" w14:textId="77777777"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Support at least 2 and 4 as candidate values for 480 kHz</w:t>
                      </w:r>
                    </w:p>
                    <w:p w14:paraId="30DA9C93" w14:textId="77777777" w:rsidR="006D521F" w:rsidRPr="00DA1A51" w:rsidRDefault="006D521F" w:rsidP="00DA1A51">
                      <w:pPr>
                        <w:numPr>
                          <w:ilvl w:val="1"/>
                          <w:numId w:val="16"/>
                        </w:numPr>
                        <w:spacing w:after="0" w:line="240" w:lineRule="auto"/>
                        <w:rPr>
                          <w:rFonts w:ascii="Times" w:eastAsia="Batang" w:hAnsi="Times" w:cs="Times New Roman"/>
                          <w:iCs/>
                          <w:szCs w:val="24"/>
                        </w:rPr>
                      </w:pPr>
                      <w:r w:rsidRPr="00DA1A51">
                        <w:rPr>
                          <w:rFonts w:ascii="Times" w:eastAsia="Batang" w:hAnsi="Times" w:cs="Times New Roman"/>
                          <w:iCs/>
                          <w:szCs w:val="24"/>
                        </w:rPr>
                        <w:t>FFS: 7</w:t>
                      </w:r>
                    </w:p>
                    <w:p w14:paraId="4DB57351" w14:textId="77777777"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Support at least 2 as a candidate value for 960 kHz</w:t>
                      </w:r>
                    </w:p>
                    <w:p w14:paraId="4515C1F1" w14:textId="77777777" w:rsidR="006D521F" w:rsidRPr="00DA1A51" w:rsidRDefault="006D521F" w:rsidP="00DA1A51">
                      <w:pPr>
                        <w:numPr>
                          <w:ilvl w:val="1"/>
                          <w:numId w:val="16"/>
                        </w:numPr>
                        <w:spacing w:after="0" w:line="240" w:lineRule="auto"/>
                        <w:rPr>
                          <w:rFonts w:ascii="Times" w:eastAsia="Batang" w:hAnsi="Times" w:cs="Times New Roman"/>
                          <w:iCs/>
                          <w:szCs w:val="24"/>
                        </w:rPr>
                      </w:pPr>
                      <w:r w:rsidRPr="00DA1A51">
                        <w:rPr>
                          <w:rFonts w:ascii="Times" w:eastAsia="Batang" w:hAnsi="Times" w:cs="Times New Roman"/>
                          <w:iCs/>
                          <w:szCs w:val="24"/>
                        </w:rPr>
                        <w:t>FFS: Support for additional candidate value(s) including 4</w:t>
                      </w:r>
                    </w:p>
                    <w:p w14:paraId="398E5420" w14:textId="2D74D621" w:rsidR="006D521F" w:rsidRDefault="006D521F"/>
                    <w:p w14:paraId="472464F4" w14:textId="77777777" w:rsidR="006D521F" w:rsidRPr="00DA1A51" w:rsidRDefault="006D521F" w:rsidP="00DA1A51">
                      <w:pPr>
                        <w:spacing w:after="0" w:line="240" w:lineRule="auto"/>
                        <w:rPr>
                          <w:rFonts w:ascii="Times" w:eastAsia="Batang" w:hAnsi="Times" w:cs="Times New Roman"/>
                          <w:iCs/>
                          <w:szCs w:val="24"/>
                          <w:lang w:val="en-GB"/>
                        </w:rPr>
                      </w:pPr>
                      <w:r w:rsidRPr="00DA1A51">
                        <w:rPr>
                          <w:rFonts w:ascii="Times" w:eastAsia="Batang" w:hAnsi="Times" w:cs="Times New Roman"/>
                          <w:iCs/>
                          <w:szCs w:val="24"/>
                          <w:highlight w:val="green"/>
                          <w:lang w:val="en-GB"/>
                        </w:rPr>
                        <w:t>Agreement:</w:t>
                      </w:r>
                    </w:p>
                    <w:p w14:paraId="5A41BF87" w14:textId="77777777" w:rsidR="006D521F" w:rsidRPr="00DA1A51" w:rsidRDefault="006D521F" w:rsidP="00DA1A51">
                      <w:pPr>
                        <w:spacing w:after="0" w:line="240" w:lineRule="auto"/>
                        <w:rPr>
                          <w:rFonts w:ascii="Times" w:eastAsia="Batang" w:hAnsi="Times" w:cs="Times New Roman"/>
                          <w:iCs/>
                          <w:szCs w:val="24"/>
                        </w:rPr>
                      </w:pPr>
                      <w:r w:rsidRPr="00DA1A51">
                        <w:rPr>
                          <w:rFonts w:ascii="Times" w:eastAsia="Batang" w:hAnsi="Times" w:cs="Times New Roman"/>
                          <w:iCs/>
                          <w:szCs w:val="24"/>
                        </w:rPr>
                        <w:t xml:space="preserve">For </w:t>
                      </w:r>
                      <w:proofErr w:type="spellStart"/>
                      <w:r w:rsidRPr="00DA1A51">
                        <w:rPr>
                          <w:rFonts w:ascii="Times" w:eastAsia="Batang" w:hAnsi="Times" w:cs="Times New Roman"/>
                          <w:iCs/>
                          <w:szCs w:val="24"/>
                        </w:rPr>
                        <w:t>maxNumberRxTxBeamSwitchDL</w:t>
                      </w:r>
                      <w:proofErr w:type="spellEnd"/>
                      <w:r w:rsidRPr="00DA1A51">
                        <w:rPr>
                          <w:rFonts w:ascii="Times" w:eastAsia="Batang" w:hAnsi="Times" w:cs="Times New Roman"/>
                          <w:iCs/>
                          <w:szCs w:val="24"/>
                        </w:rPr>
                        <w:t>,</w:t>
                      </w:r>
                    </w:p>
                    <w:p w14:paraId="275D848C" w14:textId="77777777"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For 480 kHz, support 7 as a candidate value for 480 kHz in addition to the agreed candidate values 2 and 4</w:t>
                      </w:r>
                    </w:p>
                    <w:p w14:paraId="49B2B4EB" w14:textId="77777777"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For 960 kHz, support one of the following alternatives</w:t>
                      </w:r>
                    </w:p>
                    <w:p w14:paraId="67D36ED7" w14:textId="77777777" w:rsidR="006D521F" w:rsidRPr="00DA1A51" w:rsidRDefault="006D521F" w:rsidP="00DA1A51">
                      <w:pPr>
                        <w:numPr>
                          <w:ilvl w:val="1"/>
                          <w:numId w:val="16"/>
                        </w:numPr>
                        <w:spacing w:after="0" w:line="240" w:lineRule="auto"/>
                        <w:rPr>
                          <w:rFonts w:ascii="Times" w:eastAsia="Batang" w:hAnsi="Times" w:cs="Times New Roman"/>
                          <w:iCs/>
                          <w:szCs w:val="24"/>
                        </w:rPr>
                      </w:pPr>
                      <w:r w:rsidRPr="00DA1A51">
                        <w:rPr>
                          <w:rFonts w:ascii="Times" w:eastAsia="Batang" w:hAnsi="Times" w:cs="Times New Roman"/>
                          <w:iCs/>
                          <w:szCs w:val="24"/>
                        </w:rPr>
                        <w:t>Alt-1: Support 1, 4 and [7] as candidate values for 960 kHz in addition to the agreed candidate values 2</w:t>
                      </w:r>
                    </w:p>
                    <w:p w14:paraId="35501548" w14:textId="77777777" w:rsidR="006D521F" w:rsidRPr="00DA1A51" w:rsidRDefault="006D521F" w:rsidP="00DA1A51">
                      <w:pPr>
                        <w:numPr>
                          <w:ilvl w:val="1"/>
                          <w:numId w:val="16"/>
                        </w:numPr>
                        <w:spacing w:after="0" w:line="240" w:lineRule="auto"/>
                        <w:rPr>
                          <w:rFonts w:ascii="Times" w:eastAsia="Batang" w:hAnsi="Times" w:cs="Times New Roman"/>
                          <w:iCs/>
                          <w:szCs w:val="24"/>
                        </w:rPr>
                      </w:pPr>
                      <w:r w:rsidRPr="00DA1A51">
                        <w:rPr>
                          <w:rFonts w:ascii="Times" w:eastAsia="Batang" w:hAnsi="Times" w:cs="Times New Roman"/>
                          <w:iCs/>
                          <w:szCs w:val="24"/>
                        </w:rPr>
                        <w:t>Alt-2: Support 4 as a candidate value for 960 kHz in addition to the agreed candidate values 2</w:t>
                      </w:r>
                    </w:p>
                    <w:p w14:paraId="7647828E" w14:textId="2A4F4363" w:rsidR="006D521F" w:rsidRPr="00DA1A51" w:rsidRDefault="006D521F" w:rsidP="00DA1A51">
                      <w:pPr>
                        <w:numPr>
                          <w:ilvl w:val="0"/>
                          <w:numId w:val="16"/>
                        </w:numPr>
                        <w:spacing w:after="0" w:line="240" w:lineRule="auto"/>
                        <w:rPr>
                          <w:rFonts w:ascii="Times" w:eastAsia="Batang" w:hAnsi="Times" w:cs="Times New Roman"/>
                          <w:iCs/>
                          <w:szCs w:val="24"/>
                        </w:rPr>
                      </w:pPr>
                      <w:r w:rsidRPr="00DA1A51">
                        <w:rPr>
                          <w:rFonts w:ascii="Times" w:eastAsia="Batang" w:hAnsi="Times" w:cs="Times New Roman"/>
                          <w:iCs/>
                          <w:szCs w:val="24"/>
                        </w:rPr>
                        <w:t>No additional candidate values are supported</w:t>
                      </w:r>
                    </w:p>
                    <w:p w14:paraId="4B201DA8" w14:textId="77777777" w:rsidR="006D521F" w:rsidRDefault="006D521F"/>
                  </w:txbxContent>
                </v:textbox>
                <w10:wrap type="topAndBottom" anchorx="margin"/>
              </v:shape>
            </w:pict>
          </mc:Fallback>
        </mc:AlternateContent>
      </w:r>
      <w:r w:rsidR="003A7FA5">
        <w:rPr>
          <w:lang w:val="en-GB" w:eastAsia="ja-JP"/>
        </w:rPr>
        <w:t>The following agreement</w:t>
      </w:r>
      <w:r>
        <w:rPr>
          <w:lang w:val="en-GB" w:eastAsia="ja-JP"/>
        </w:rPr>
        <w:t>s</w:t>
      </w:r>
      <w:r w:rsidR="003A7FA5">
        <w:rPr>
          <w:lang w:val="en-GB" w:eastAsia="ja-JP"/>
        </w:rPr>
        <w:t xml:space="preserve"> </w:t>
      </w:r>
      <w:r>
        <w:rPr>
          <w:lang w:val="en-GB" w:eastAsia="ja-JP"/>
        </w:rPr>
        <w:t>were</w:t>
      </w:r>
      <w:r w:rsidR="003A7FA5">
        <w:rPr>
          <w:lang w:val="en-GB" w:eastAsia="ja-JP"/>
        </w:rPr>
        <w:t xml:space="preserve"> made in </w:t>
      </w:r>
      <w:r w:rsidR="009775DF">
        <w:rPr>
          <w:lang w:val="en-GB" w:eastAsia="ja-JP"/>
        </w:rPr>
        <w:t>RAN1#10</w:t>
      </w:r>
      <w:r>
        <w:rPr>
          <w:lang w:val="en-GB" w:eastAsia="ja-JP"/>
        </w:rPr>
        <w:t>6-e regarding the candidate values for the UE capability parameter on the number of Rx-Tx beam switches per slot</w:t>
      </w:r>
      <w:r w:rsidRPr="00DA1A51">
        <w:rPr>
          <w:i/>
          <w:iCs/>
          <w:lang w:val="en-GB" w:eastAsia="ja-JP"/>
        </w:rPr>
        <w:t xml:space="preserve"> </w:t>
      </w:r>
      <w:proofErr w:type="spellStart"/>
      <w:r w:rsidRPr="00E75C1A">
        <w:rPr>
          <w:i/>
          <w:iCs/>
          <w:lang w:val="en-GB" w:eastAsia="ja-JP"/>
        </w:rPr>
        <w:t>maxNumberRxTxBeamSwitchDL</w:t>
      </w:r>
      <w:proofErr w:type="spellEnd"/>
      <w:r>
        <w:rPr>
          <w:lang w:val="en-GB" w:eastAsia="ja-JP"/>
        </w:rPr>
        <w:t>:</w:t>
      </w:r>
    </w:p>
    <w:p w14:paraId="7AF1BBB7" w14:textId="77777777" w:rsidR="00DA1A51" w:rsidRDefault="00DA1A51" w:rsidP="009943E4">
      <w:pPr>
        <w:rPr>
          <w:lang w:val="en-GB" w:eastAsia="ja-JP"/>
        </w:rPr>
      </w:pPr>
    </w:p>
    <w:p w14:paraId="4376AF4E" w14:textId="1CCC8906" w:rsidR="00E75C1A" w:rsidRDefault="009775DF" w:rsidP="009943E4">
      <w:pPr>
        <w:rPr>
          <w:lang w:val="en-GB" w:eastAsia="ja-JP"/>
        </w:rPr>
      </w:pPr>
      <w:r>
        <w:rPr>
          <w:lang w:val="en-GB" w:eastAsia="ja-JP"/>
        </w:rPr>
        <w:t xml:space="preserve">This capability parameter is </w:t>
      </w:r>
      <w:r w:rsidR="00E75C1A">
        <w:rPr>
          <w:lang w:val="en-GB" w:eastAsia="ja-JP"/>
        </w:rPr>
        <w:t>defined in 38.306 as follows</w:t>
      </w:r>
      <w:r w:rsidR="00DA1A51">
        <w:rPr>
          <w:lang w:val="en-GB" w:eastAsia="ja-JP"/>
        </w:rPr>
        <w:t xml:space="preserve"> and is a function of the sub-carrier spacing: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5C1A" w:rsidRPr="00F11278" w14:paraId="02A6C67B" w14:textId="77777777" w:rsidTr="00275087">
        <w:trPr>
          <w:cantSplit/>
          <w:tblHeader/>
        </w:trPr>
        <w:tc>
          <w:tcPr>
            <w:tcW w:w="6917" w:type="dxa"/>
          </w:tcPr>
          <w:p w14:paraId="7CE0C9B9" w14:textId="77777777" w:rsidR="00E75C1A" w:rsidRPr="00F11278" w:rsidRDefault="00E75C1A" w:rsidP="00275087">
            <w:pPr>
              <w:pStyle w:val="TAL"/>
              <w:rPr>
                <w:b/>
                <w:bCs/>
                <w:i/>
                <w:iCs/>
              </w:rPr>
            </w:pPr>
            <w:proofErr w:type="spellStart"/>
            <w:r w:rsidRPr="00F11278">
              <w:rPr>
                <w:b/>
                <w:bCs/>
                <w:i/>
                <w:iCs/>
              </w:rPr>
              <w:t>maxNumberRxTxBeamSwitchDL</w:t>
            </w:r>
            <w:proofErr w:type="spellEnd"/>
          </w:p>
          <w:p w14:paraId="56A7BF88" w14:textId="77777777" w:rsidR="00E75C1A" w:rsidRPr="00F11278" w:rsidRDefault="00E75C1A" w:rsidP="00275087">
            <w:pPr>
              <w:pStyle w:val="TAL"/>
            </w:pPr>
            <w:r w:rsidRPr="00F1127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C6BB206" w14:textId="77777777" w:rsidR="00E75C1A" w:rsidRPr="00F11278" w:rsidRDefault="00E75C1A" w:rsidP="00275087">
            <w:pPr>
              <w:pStyle w:val="TAL"/>
              <w:jc w:val="center"/>
              <w:rPr>
                <w:rFonts w:cs="Arial"/>
                <w:szCs w:val="18"/>
              </w:rPr>
            </w:pPr>
            <w:r w:rsidRPr="00F11278">
              <w:rPr>
                <w:bCs/>
                <w:iCs/>
              </w:rPr>
              <w:t>Band</w:t>
            </w:r>
          </w:p>
        </w:tc>
        <w:tc>
          <w:tcPr>
            <w:tcW w:w="567" w:type="dxa"/>
          </w:tcPr>
          <w:p w14:paraId="4A99866B" w14:textId="77777777" w:rsidR="00E75C1A" w:rsidRPr="00F11278" w:rsidRDefault="00E75C1A" w:rsidP="00275087">
            <w:pPr>
              <w:pStyle w:val="TAL"/>
              <w:jc w:val="center"/>
              <w:rPr>
                <w:rFonts w:cs="Arial"/>
                <w:szCs w:val="18"/>
              </w:rPr>
            </w:pPr>
            <w:r w:rsidRPr="00F11278">
              <w:rPr>
                <w:bCs/>
                <w:iCs/>
              </w:rPr>
              <w:t>No</w:t>
            </w:r>
          </w:p>
        </w:tc>
        <w:tc>
          <w:tcPr>
            <w:tcW w:w="709" w:type="dxa"/>
          </w:tcPr>
          <w:p w14:paraId="7EC6829F" w14:textId="77777777" w:rsidR="00E75C1A" w:rsidRPr="00F11278" w:rsidRDefault="00E75C1A" w:rsidP="00275087">
            <w:pPr>
              <w:pStyle w:val="TAL"/>
              <w:jc w:val="center"/>
              <w:rPr>
                <w:rFonts w:cs="Arial"/>
                <w:szCs w:val="18"/>
              </w:rPr>
            </w:pPr>
            <w:r w:rsidRPr="00F11278">
              <w:rPr>
                <w:bCs/>
                <w:iCs/>
              </w:rPr>
              <w:t>N/A</w:t>
            </w:r>
          </w:p>
        </w:tc>
        <w:tc>
          <w:tcPr>
            <w:tcW w:w="728" w:type="dxa"/>
          </w:tcPr>
          <w:p w14:paraId="208E001B" w14:textId="77777777" w:rsidR="00E75C1A" w:rsidRPr="00F11278" w:rsidRDefault="00E75C1A" w:rsidP="00275087">
            <w:pPr>
              <w:pStyle w:val="TAL"/>
              <w:jc w:val="center"/>
            </w:pPr>
            <w:r w:rsidRPr="00F11278">
              <w:t>FR2 only</w:t>
            </w:r>
          </w:p>
        </w:tc>
      </w:tr>
    </w:tbl>
    <w:p w14:paraId="51DE9B71" w14:textId="26BB5E9B" w:rsidR="00E75C1A" w:rsidRDefault="00E75C1A" w:rsidP="009943E4">
      <w:pPr>
        <w:rPr>
          <w:lang w:val="en-GB" w:eastAsia="ja-JP"/>
        </w:rPr>
      </w:pPr>
    </w:p>
    <w:p w14:paraId="08B85128" w14:textId="684D774F" w:rsidR="00DA1A51" w:rsidRDefault="00DA1A51" w:rsidP="002D1612">
      <w:pPr>
        <w:jc w:val="both"/>
        <w:rPr>
          <w:lang w:val="en-GB" w:eastAsia="ja-JP"/>
        </w:rPr>
      </w:pPr>
      <w:r>
        <w:rPr>
          <w:lang w:val="en-GB" w:eastAsia="ja-JP"/>
        </w:rPr>
        <w:t xml:space="preserve">The </w:t>
      </w:r>
      <w:r w:rsidR="002D1612">
        <w:rPr>
          <w:lang w:val="en-GB" w:eastAsia="ja-JP"/>
        </w:rPr>
        <w:t>open issue</w:t>
      </w:r>
      <w:r>
        <w:rPr>
          <w:lang w:val="en-GB" w:eastAsia="ja-JP"/>
        </w:rPr>
        <w:t xml:space="preserve"> in the above </w:t>
      </w:r>
      <w:r w:rsidR="002D1612">
        <w:rPr>
          <w:lang w:val="en-GB" w:eastAsia="ja-JP"/>
        </w:rPr>
        <w:t xml:space="preserve">pair of </w:t>
      </w:r>
      <w:r>
        <w:rPr>
          <w:lang w:val="en-GB" w:eastAsia="ja-JP"/>
        </w:rPr>
        <w:t>agreements is the supported candidate values for 960 kHz, and two alternatives are identified (Alt-1: 1, 2, 4, and [7] and Alt-2: 2 and 4). In our view, 2 beam switches within a 960 kHz slot should be the absolute minimum</w:t>
      </w:r>
      <w:r w:rsidR="002D1612">
        <w:rPr>
          <w:lang w:val="en-GB" w:eastAsia="ja-JP"/>
        </w:rPr>
        <w:t xml:space="preserve">. Even 2 is on the low side as this would allow a P3 beam management procedure based on aperiodic CSI-RS (parameter </w:t>
      </w:r>
      <w:r w:rsidR="002D1612" w:rsidRPr="002D1612">
        <w:rPr>
          <w:i/>
          <w:iCs/>
          <w:lang w:val="en-GB" w:eastAsia="ja-JP"/>
        </w:rPr>
        <w:t>repetition</w:t>
      </w:r>
      <w:r w:rsidR="002D1612">
        <w:rPr>
          <w:lang w:val="en-GB" w:eastAsia="ja-JP"/>
        </w:rPr>
        <w:t xml:space="preserve"> configured as 'on')  to select between only 3 receive beams since aperiodic CSI-RS resource sets and the reporting based on them are confined to only a single slot. If the UE is limited to only 1 beam switch per slot, this would allow a P3 beam management procedure to select between only 2 beams, thus making this functionality not very useful.</w:t>
      </w:r>
    </w:p>
    <w:p w14:paraId="2FFA6A7D" w14:textId="372D12E3" w:rsidR="002D1612" w:rsidRPr="00DA1A51" w:rsidRDefault="002D1612" w:rsidP="002D1612">
      <w:pPr>
        <w:pStyle w:val="Proposal"/>
      </w:pPr>
      <w:bookmarkStart w:id="46" w:name="_Toc84001349"/>
      <w:r w:rsidRPr="00DA1A51">
        <w:t xml:space="preserve">For </w:t>
      </w:r>
      <w:proofErr w:type="spellStart"/>
      <w:r w:rsidRPr="00DA1A51">
        <w:t>maxNumberRxTxBeamSwitchDL</w:t>
      </w:r>
      <w:proofErr w:type="spellEnd"/>
      <w:r>
        <w:t xml:space="preserve"> for 960 kHz, support Alt-2 from the RAN1#106-e agreement, i.e., support candidate values 2 and 4 for 960 kHz SCS.</w:t>
      </w:r>
      <w:bookmarkEnd w:id="46"/>
    </w:p>
    <w:p w14:paraId="3ED1CD0E" w14:textId="7D109874" w:rsidR="00CB4BAD" w:rsidRDefault="00CB4BAD" w:rsidP="006B4917">
      <w:pPr>
        <w:pStyle w:val="Heading3"/>
        <w:ind w:left="0" w:firstLine="0"/>
      </w:pPr>
      <w:r>
        <w:t>2.3.3</w:t>
      </w:r>
      <w:r>
        <w:tab/>
      </w:r>
      <w:r w:rsidR="00F61B5C">
        <w:t>Capability on UE Beam Switch Time</w:t>
      </w:r>
    </w:p>
    <w:p w14:paraId="0D2DB6D2" w14:textId="217751D2" w:rsidR="00CB4BAD" w:rsidRPr="00642566"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F</w:t>
      </w:r>
      <w:r w:rsidRPr="00642566">
        <w:rPr>
          <w:rFonts w:eastAsiaTheme="minorHAnsi" w:cstheme="minorBidi"/>
          <w:i w:val="0"/>
          <w:color w:val="auto"/>
          <w:spacing w:val="0"/>
          <w:sz w:val="20"/>
          <w:szCs w:val="22"/>
          <w:lang w:val="en-GB" w:eastAsia="ja-JP"/>
        </w:rPr>
        <w:t xml:space="preserve">or the new large subcarrier spacings (480 and 960 kHz), the CP duration during which a UE typically switches </w:t>
      </w:r>
      <w:proofErr w:type="gramStart"/>
      <w:r w:rsidRPr="00642566">
        <w:rPr>
          <w:rFonts w:eastAsiaTheme="minorHAnsi" w:cstheme="minorBidi"/>
          <w:i w:val="0"/>
          <w:color w:val="auto"/>
          <w:spacing w:val="0"/>
          <w:sz w:val="20"/>
          <w:szCs w:val="22"/>
          <w:lang w:val="en-GB" w:eastAsia="ja-JP"/>
        </w:rPr>
        <w:t>its</w:t>
      </w:r>
      <w:proofErr w:type="gramEnd"/>
      <w:r w:rsidRPr="00642566">
        <w:rPr>
          <w:rFonts w:eastAsiaTheme="minorHAnsi" w:cstheme="minorBidi"/>
          <w:i w:val="0"/>
          <w:color w:val="auto"/>
          <w:spacing w:val="0"/>
          <w:sz w:val="20"/>
          <w:szCs w:val="22"/>
          <w:lang w:val="en-GB" w:eastAsia="ja-JP"/>
        </w:rPr>
        <w:t xml:space="preserve"> receive beam can be less than the time to perform a beam switch. For example, for 960 kHz, the CP </w:t>
      </w:r>
      <w:r w:rsidR="00CD7F48">
        <w:rPr>
          <w:rFonts w:eastAsiaTheme="minorHAnsi" w:cstheme="minorBidi"/>
          <w:i w:val="0"/>
          <w:color w:val="auto"/>
          <w:spacing w:val="0"/>
          <w:sz w:val="20"/>
          <w:szCs w:val="22"/>
          <w:lang w:val="en-GB" w:eastAsia="ja-JP"/>
        </w:rPr>
        <w:t>d</w:t>
      </w:r>
      <w:r w:rsidRPr="00642566">
        <w:rPr>
          <w:rFonts w:eastAsiaTheme="minorHAnsi" w:cstheme="minorBidi"/>
          <w:i w:val="0"/>
          <w:color w:val="auto"/>
          <w:spacing w:val="0"/>
          <w:sz w:val="20"/>
          <w:szCs w:val="22"/>
          <w:lang w:val="en-GB" w:eastAsia="ja-JP"/>
        </w:rPr>
        <w:t xml:space="preserve">uration is 73 ns, whereas beam switch time </w:t>
      </w:r>
      <w:r>
        <w:rPr>
          <w:rFonts w:eastAsiaTheme="minorHAnsi" w:cstheme="minorBidi"/>
          <w:i w:val="0"/>
          <w:color w:val="auto"/>
          <w:spacing w:val="0"/>
          <w:sz w:val="20"/>
          <w:szCs w:val="22"/>
          <w:lang w:val="en-GB" w:eastAsia="ja-JP"/>
        </w:rPr>
        <w:t>may</w:t>
      </w:r>
      <w:r w:rsidRPr="00642566">
        <w:rPr>
          <w:rFonts w:eastAsiaTheme="minorHAnsi" w:cstheme="minorBidi"/>
          <w:i w:val="0"/>
          <w:color w:val="auto"/>
          <w:spacing w:val="0"/>
          <w:sz w:val="20"/>
          <w:szCs w:val="22"/>
          <w:lang w:val="en-GB" w:eastAsia="ja-JP"/>
        </w:rPr>
        <w:t xml:space="preserve"> be on the order of 100 ns.</w:t>
      </w:r>
      <w:r w:rsidR="009775DF">
        <w:rPr>
          <w:rFonts w:eastAsiaTheme="minorHAnsi" w:cstheme="minorBidi"/>
          <w:i w:val="0"/>
          <w:color w:val="auto"/>
          <w:spacing w:val="0"/>
          <w:sz w:val="20"/>
          <w:szCs w:val="22"/>
          <w:lang w:val="en-GB" w:eastAsia="ja-JP"/>
        </w:rPr>
        <w:t xml:space="preserve"> In RAN4, some companies are discussing values up to 200 ns.</w:t>
      </w:r>
      <w:r w:rsidRPr="00642566">
        <w:rPr>
          <w:rFonts w:eastAsiaTheme="minorHAnsi" w:cstheme="minorBidi"/>
          <w:i w:val="0"/>
          <w:color w:val="auto"/>
          <w:spacing w:val="0"/>
          <w:sz w:val="20"/>
          <w:szCs w:val="22"/>
          <w:lang w:val="en-GB" w:eastAsia="ja-JP"/>
        </w:rPr>
        <w:t xml:space="preserve"> In addition, there are other sources of errors and RF imperfections that eat into the CP, e.g., delay spread, timing errors, etc. Factoring in these sources of error as well as the beam switch time, the CP duration can be exceeded, even for 480 kHz SCS.</w:t>
      </w:r>
      <w:r>
        <w:rPr>
          <w:rFonts w:eastAsiaTheme="minorHAnsi" w:cstheme="minorBidi"/>
          <w:i w:val="0"/>
          <w:color w:val="auto"/>
          <w:spacing w:val="0"/>
          <w:sz w:val="20"/>
          <w:szCs w:val="22"/>
          <w:lang w:val="en-GB" w:eastAsia="ja-JP"/>
        </w:rPr>
        <w:t xml:space="preserve"> Furthermore</w:t>
      </w:r>
      <w:r w:rsidRPr="00642566">
        <w:rPr>
          <w:rFonts w:eastAsiaTheme="minorHAnsi" w:cstheme="minorBidi"/>
          <w:i w:val="0"/>
          <w:color w:val="auto"/>
          <w:spacing w:val="0"/>
          <w:sz w:val="20"/>
          <w:szCs w:val="22"/>
          <w:lang w:val="en-GB" w:eastAsia="ja-JP"/>
        </w:rPr>
        <w:t>, not all UEs have the same implementation</w:t>
      </w:r>
      <w:r w:rsidR="009775DF">
        <w:rPr>
          <w:rFonts w:eastAsiaTheme="minorHAnsi" w:cstheme="minorBidi"/>
          <w:i w:val="0"/>
          <w:color w:val="auto"/>
          <w:spacing w:val="0"/>
          <w:sz w:val="20"/>
          <w:szCs w:val="22"/>
          <w:lang w:val="en-GB" w:eastAsia="ja-JP"/>
        </w:rPr>
        <w:t xml:space="preserve"> of beamforming (e.g., </w:t>
      </w:r>
      <w:proofErr w:type="spellStart"/>
      <w:r w:rsidR="009775DF">
        <w:rPr>
          <w:rFonts w:eastAsiaTheme="minorHAnsi" w:cstheme="minorBidi"/>
          <w:i w:val="0"/>
          <w:color w:val="auto"/>
          <w:spacing w:val="0"/>
          <w:sz w:val="20"/>
          <w:szCs w:val="22"/>
          <w:lang w:val="en-GB" w:eastAsia="ja-JP"/>
        </w:rPr>
        <w:t>analog</w:t>
      </w:r>
      <w:proofErr w:type="spellEnd"/>
      <w:r w:rsidR="009775DF">
        <w:rPr>
          <w:rFonts w:eastAsiaTheme="minorHAnsi" w:cstheme="minorBidi"/>
          <w:i w:val="0"/>
          <w:color w:val="auto"/>
          <w:spacing w:val="0"/>
          <w:sz w:val="20"/>
          <w:szCs w:val="22"/>
          <w:lang w:val="en-GB" w:eastAsia="ja-JP"/>
        </w:rPr>
        <w:t>, digital, or hybrid), and thus s</w:t>
      </w:r>
      <w:r w:rsidRPr="00642566">
        <w:rPr>
          <w:rFonts w:eastAsiaTheme="minorHAnsi" w:cstheme="minorBidi"/>
          <w:i w:val="0"/>
          <w:color w:val="auto"/>
          <w:spacing w:val="0"/>
          <w:sz w:val="20"/>
          <w:szCs w:val="22"/>
          <w:lang w:val="en-GB" w:eastAsia="ja-JP"/>
        </w:rPr>
        <w:t>ome UEs may have longer switching times than others.</w:t>
      </w:r>
    </w:p>
    <w:p w14:paraId="2DCB4AE4"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t xml:space="preserve">To avoid degrading signal strength measurements on CSI-RS and SRS resources when the CP duration is too short compared to beam switch time plus other impairments, the </w:t>
      </w:r>
      <w:proofErr w:type="spellStart"/>
      <w:r w:rsidRPr="00642566">
        <w:rPr>
          <w:rFonts w:eastAsiaTheme="minorHAnsi" w:cstheme="minorBidi"/>
          <w:i w:val="0"/>
          <w:color w:val="auto"/>
          <w:spacing w:val="0"/>
          <w:sz w:val="20"/>
          <w:szCs w:val="22"/>
          <w:lang w:val="en-GB" w:eastAsia="ja-JP"/>
        </w:rPr>
        <w:t>gNB</w:t>
      </w:r>
      <w:proofErr w:type="spellEnd"/>
      <w:r w:rsidRPr="00642566">
        <w:rPr>
          <w:rFonts w:eastAsiaTheme="minorHAnsi" w:cstheme="minorBidi"/>
          <w:i w:val="0"/>
          <w:color w:val="auto"/>
          <w:spacing w:val="0"/>
          <w:sz w:val="20"/>
          <w:szCs w:val="22"/>
          <w:lang w:val="en-GB" w:eastAsia="ja-JP"/>
        </w:rPr>
        <w:t xml:space="preserve"> can configure a gap between successive CSI-RS or SRS resources within a CSI-RS/SRS resource set</w:t>
      </w:r>
      <w:r>
        <w:rPr>
          <w:rFonts w:eastAsiaTheme="minorHAnsi" w:cstheme="minorBidi"/>
          <w:i w:val="0"/>
          <w:color w:val="auto"/>
          <w:spacing w:val="0"/>
          <w:sz w:val="20"/>
          <w:szCs w:val="22"/>
          <w:lang w:val="en-GB" w:eastAsia="ja-JP"/>
        </w:rPr>
        <w:t xml:space="preserve"> used for beam management. Such configuration is already supported in the spec today. Each reference signal resource in the set is configured with a starting symbol index within the slot, which can be chosen such that there is a gap between consecutive resources.</w:t>
      </w:r>
    </w:p>
    <w:p w14:paraId="6B04D3EF"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r w:rsidRPr="005D320C">
        <w:rPr>
          <w:rFonts w:eastAsiaTheme="minorHAnsi" w:cstheme="minorBidi"/>
          <w:i w:val="0"/>
          <w:color w:val="auto"/>
          <w:spacing w:val="0"/>
          <w:sz w:val="20"/>
          <w:szCs w:val="22"/>
          <w:lang w:val="en-GB" w:eastAsia="ja-JP"/>
        </w:rPr>
        <w:t>While gaps can easily be configured, it may be preferable not to introduce such gaps for all UEs, e.g., for those that have a capability for shorter switching times that do not exceed the CP duration.</w:t>
      </w:r>
      <w:r>
        <w:rPr>
          <w:rFonts w:eastAsiaTheme="minorHAnsi" w:cstheme="minorBidi"/>
          <w:i w:val="0"/>
          <w:color w:val="auto"/>
          <w:spacing w:val="0"/>
          <w:sz w:val="20"/>
          <w:szCs w:val="22"/>
          <w:lang w:val="en-GB" w:eastAsia="ja-JP"/>
        </w:rPr>
        <w:t xml:space="preserve"> At present, there does not exist UE capability signalling </w:t>
      </w:r>
      <w:r w:rsidRPr="00642566">
        <w:rPr>
          <w:rFonts w:eastAsiaTheme="minorHAnsi" w:cstheme="minorBidi"/>
          <w:i w:val="0"/>
          <w:color w:val="auto"/>
          <w:spacing w:val="0"/>
          <w:sz w:val="20"/>
          <w:szCs w:val="22"/>
          <w:lang w:val="en-GB" w:eastAsia="ja-JP"/>
        </w:rPr>
        <w:t xml:space="preserve">that </w:t>
      </w:r>
      <w:r>
        <w:rPr>
          <w:rFonts w:eastAsiaTheme="minorHAnsi" w:cstheme="minorBidi"/>
          <w:i w:val="0"/>
          <w:color w:val="auto"/>
          <w:spacing w:val="0"/>
          <w:sz w:val="20"/>
          <w:szCs w:val="22"/>
          <w:lang w:val="en-GB" w:eastAsia="ja-JP"/>
        </w:rPr>
        <w:t>could</w:t>
      </w:r>
      <w:r w:rsidRPr="00642566">
        <w:rPr>
          <w:rFonts w:eastAsiaTheme="minorHAnsi" w:cstheme="minorBidi"/>
          <w:i w:val="0"/>
          <w:color w:val="auto"/>
          <w:spacing w:val="0"/>
          <w:sz w:val="20"/>
          <w:szCs w:val="22"/>
          <w:lang w:val="en-GB" w:eastAsia="ja-JP"/>
        </w:rPr>
        <w:t xml:space="preserve"> be used to inform the network of the time it takes the UE to switch from one Rx beam to another Rx beam</w:t>
      </w:r>
      <w:r>
        <w:rPr>
          <w:rFonts w:eastAsiaTheme="minorHAnsi" w:cstheme="minorBidi"/>
          <w:i w:val="0"/>
          <w:color w:val="auto"/>
          <w:spacing w:val="0"/>
          <w:sz w:val="20"/>
          <w:szCs w:val="22"/>
          <w:lang w:val="en-GB" w:eastAsia="ja-JP"/>
        </w:rPr>
        <w:t xml:space="preserve">. If there was such signalling, it </w:t>
      </w:r>
      <w:r w:rsidRPr="00642566">
        <w:rPr>
          <w:rFonts w:eastAsiaTheme="minorHAnsi" w:cstheme="minorBidi"/>
          <w:i w:val="0"/>
          <w:color w:val="auto"/>
          <w:spacing w:val="0"/>
          <w:sz w:val="20"/>
          <w:szCs w:val="22"/>
          <w:lang w:val="en-GB" w:eastAsia="ja-JP"/>
        </w:rPr>
        <w:t xml:space="preserve">would allow the network to know whether or not to configure gaps between successive CSI-RS resources (downlink) or SRS resources (uplink) in resource set. </w:t>
      </w:r>
    </w:p>
    <w:p w14:paraId="33436020" w14:textId="187F70B8" w:rsidR="00CB4BAD" w:rsidRDefault="00CB4BAD" w:rsidP="00CB4BAD">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t xml:space="preserve">While the two parameters </w:t>
      </w:r>
      <w:r>
        <w:rPr>
          <w:rFonts w:eastAsiaTheme="minorHAnsi" w:cstheme="minorBidi"/>
          <w:i w:val="0"/>
          <w:color w:val="auto"/>
          <w:spacing w:val="0"/>
          <w:sz w:val="20"/>
          <w:szCs w:val="22"/>
          <w:lang w:val="en-GB" w:eastAsia="ja-JP"/>
        </w:rPr>
        <w:t xml:space="preserve">discussed </w:t>
      </w:r>
      <w:r w:rsidR="00346F44">
        <w:rPr>
          <w:rFonts w:eastAsiaTheme="minorHAnsi" w:cstheme="minorBidi"/>
          <w:i w:val="0"/>
          <w:color w:val="auto"/>
          <w:spacing w:val="0"/>
          <w:sz w:val="20"/>
          <w:szCs w:val="22"/>
          <w:lang w:val="en-GB" w:eastAsia="ja-JP"/>
        </w:rPr>
        <w:t>previously in Section 2.3.1</w:t>
      </w:r>
      <w:r>
        <w:rPr>
          <w:rFonts w:eastAsiaTheme="minorHAnsi" w:cstheme="minorBidi"/>
          <w:i w:val="0"/>
          <w:color w:val="auto"/>
          <w:spacing w:val="0"/>
          <w:sz w:val="20"/>
          <w:szCs w:val="22"/>
          <w:lang w:val="en-GB" w:eastAsia="ja-JP"/>
        </w:rPr>
        <w:t xml:space="preserve"> </w:t>
      </w:r>
      <w:r w:rsidRPr="00642566">
        <w:rPr>
          <w:rFonts w:eastAsiaTheme="minorHAnsi" w:cstheme="minorBidi"/>
          <w:i w:val="0"/>
          <w:color w:val="auto"/>
          <w:spacing w:val="0"/>
          <w:sz w:val="20"/>
          <w:szCs w:val="22"/>
          <w:lang w:val="en-GB" w:eastAsia="ja-JP"/>
        </w:rPr>
        <w:t xml:space="preserve">are related to beam switching capability for the downlink, they provide a composite latency that includes the PDCCH decoding delay plus baseband and radio delays. This delay is on the order of tens </w:t>
      </w:r>
      <w:r w:rsidR="000E1B6E">
        <w:rPr>
          <w:rFonts w:eastAsiaTheme="minorHAnsi" w:cstheme="minorBidi"/>
          <w:i w:val="0"/>
          <w:color w:val="auto"/>
          <w:spacing w:val="0"/>
          <w:sz w:val="20"/>
          <w:szCs w:val="22"/>
          <w:lang w:val="en-GB" w:eastAsia="ja-JP"/>
        </w:rPr>
        <w:t xml:space="preserve">or hundreds </w:t>
      </w:r>
      <w:r w:rsidRPr="00642566">
        <w:rPr>
          <w:rFonts w:eastAsiaTheme="minorHAnsi" w:cstheme="minorBidi"/>
          <w:i w:val="0"/>
          <w:color w:val="auto"/>
          <w:spacing w:val="0"/>
          <w:sz w:val="20"/>
          <w:szCs w:val="22"/>
          <w:lang w:val="en-GB" w:eastAsia="ja-JP"/>
        </w:rPr>
        <w:t xml:space="preserve">of symbols (multiple slots), not on the order of tens of ns which is the beam switch component of the overall delay. Furthermore, there is no existing capability </w:t>
      </w:r>
      <w:proofErr w:type="spellStart"/>
      <w:r w:rsidRPr="00642566">
        <w:rPr>
          <w:rFonts w:eastAsiaTheme="minorHAnsi" w:cstheme="minorBidi"/>
          <w:i w:val="0"/>
          <w:color w:val="auto"/>
          <w:spacing w:val="0"/>
          <w:sz w:val="20"/>
          <w:szCs w:val="22"/>
          <w:lang w:val="en-GB" w:eastAsia="ja-JP"/>
        </w:rPr>
        <w:t>signaling</w:t>
      </w:r>
      <w:proofErr w:type="spellEnd"/>
      <w:r w:rsidRPr="00642566">
        <w:rPr>
          <w:rFonts w:eastAsiaTheme="minorHAnsi" w:cstheme="minorBidi"/>
          <w:i w:val="0"/>
          <w:color w:val="auto"/>
          <w:spacing w:val="0"/>
          <w:sz w:val="20"/>
          <w:szCs w:val="22"/>
          <w:lang w:val="en-GB" w:eastAsia="ja-JP"/>
        </w:rPr>
        <w:t xml:space="preserve"> indicating beam switch time in the uplink</w:t>
      </w:r>
      <w:r>
        <w:rPr>
          <w:rFonts w:eastAsiaTheme="minorHAnsi" w:cstheme="minorBidi"/>
          <w:i w:val="0"/>
          <w:color w:val="auto"/>
          <w:spacing w:val="0"/>
          <w:sz w:val="20"/>
          <w:szCs w:val="22"/>
          <w:lang w:val="en-GB" w:eastAsia="ja-JP"/>
        </w:rPr>
        <w:t>.</w:t>
      </w:r>
    </w:p>
    <w:p w14:paraId="699765C8" w14:textId="00B5A057" w:rsidR="009775DF"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 xml:space="preserve">Based on this it </w:t>
      </w:r>
      <w:r w:rsidR="009775DF">
        <w:rPr>
          <w:rFonts w:eastAsiaTheme="minorHAnsi" w:cstheme="minorBidi"/>
          <w:i w:val="0"/>
          <w:color w:val="auto"/>
          <w:spacing w:val="0"/>
          <w:sz w:val="20"/>
          <w:szCs w:val="22"/>
          <w:lang w:val="en-GB" w:eastAsia="ja-JP"/>
        </w:rPr>
        <w:t>should</w:t>
      </w:r>
      <w:r>
        <w:rPr>
          <w:rFonts w:eastAsiaTheme="minorHAnsi" w:cstheme="minorBidi"/>
          <w:i w:val="0"/>
          <w:color w:val="auto"/>
          <w:spacing w:val="0"/>
          <w:sz w:val="20"/>
          <w:szCs w:val="22"/>
          <w:lang w:val="en-GB" w:eastAsia="ja-JP"/>
        </w:rPr>
        <w:t xml:space="preserve"> be further discussed to introduce some form of capability signalling to the network on the beam switch time, either in absolute terms, or some quantized version. Alternatively, the UE could simply indicate whether a symbol gap is needed.</w:t>
      </w:r>
      <w:r w:rsidR="00346F44">
        <w:rPr>
          <w:rFonts w:eastAsiaTheme="minorHAnsi" w:cstheme="minorBidi"/>
          <w:i w:val="0"/>
          <w:color w:val="auto"/>
          <w:spacing w:val="0"/>
          <w:sz w:val="20"/>
          <w:szCs w:val="22"/>
          <w:lang w:val="en-GB" w:eastAsia="ja-JP"/>
        </w:rPr>
        <w:t xml:space="preserve"> Such a capability is mentioned in the </w:t>
      </w:r>
      <w:r w:rsidR="000E1B6E">
        <w:rPr>
          <w:rFonts w:eastAsiaTheme="minorHAnsi" w:cstheme="minorBidi"/>
          <w:i w:val="0"/>
          <w:color w:val="auto"/>
          <w:spacing w:val="0"/>
          <w:sz w:val="20"/>
          <w:szCs w:val="22"/>
          <w:lang w:val="en-GB" w:eastAsia="ja-JP"/>
        </w:rPr>
        <w:t xml:space="preserve">following </w:t>
      </w:r>
      <w:r w:rsidR="00346F44">
        <w:rPr>
          <w:rFonts w:eastAsiaTheme="minorHAnsi" w:cstheme="minorBidi"/>
          <w:i w:val="0"/>
          <w:color w:val="auto"/>
          <w:spacing w:val="0"/>
          <w:sz w:val="20"/>
          <w:szCs w:val="22"/>
          <w:lang w:val="en-GB" w:eastAsia="ja-JP"/>
        </w:rPr>
        <w:t xml:space="preserve">agreement </w:t>
      </w:r>
      <w:r w:rsidR="000E1B6E">
        <w:rPr>
          <w:rFonts w:eastAsiaTheme="minorHAnsi" w:cstheme="minorBidi"/>
          <w:i w:val="0"/>
          <w:color w:val="auto"/>
          <w:spacing w:val="0"/>
          <w:sz w:val="20"/>
          <w:szCs w:val="22"/>
          <w:lang w:val="en-GB" w:eastAsia="ja-JP"/>
        </w:rPr>
        <w:t>from RAN1#104:</w:t>
      </w:r>
    </w:p>
    <w:p w14:paraId="5E092345" w14:textId="77777777" w:rsidR="000E1B6E" w:rsidRDefault="000E1B6E" w:rsidP="00CB4BAD">
      <w:pPr>
        <w:pStyle w:val="IvDInstructiontext"/>
        <w:jc w:val="both"/>
        <w:rPr>
          <w:rFonts w:eastAsiaTheme="minorHAnsi" w:cstheme="minorBidi"/>
          <w:i w:val="0"/>
          <w:color w:val="auto"/>
          <w:spacing w:val="0"/>
          <w:sz w:val="20"/>
          <w:szCs w:val="22"/>
          <w:lang w:val="en-GB" w:eastAsia="ja-JP"/>
        </w:rPr>
      </w:pPr>
    </w:p>
    <w:p w14:paraId="6CA5BA23" w14:textId="77777777" w:rsidR="000E1B6E" w:rsidRPr="000E1B6E" w:rsidRDefault="000E1B6E" w:rsidP="005D320C">
      <w:pPr>
        <w:spacing w:after="0" w:line="240" w:lineRule="auto"/>
        <w:ind w:left="360"/>
        <w:rPr>
          <w:rFonts w:ascii="Times" w:eastAsia="Batang" w:hAnsi="Times" w:cs="Times New Roman"/>
          <w:szCs w:val="24"/>
          <w:lang w:val="en-GB" w:eastAsia="x-none"/>
        </w:rPr>
      </w:pPr>
      <w:r w:rsidRPr="000E1B6E">
        <w:rPr>
          <w:rFonts w:ascii="Times" w:eastAsia="Batang" w:hAnsi="Times" w:cs="Times New Roman"/>
          <w:szCs w:val="24"/>
          <w:highlight w:val="green"/>
          <w:lang w:val="en-GB" w:eastAsia="x-none"/>
        </w:rPr>
        <w:t>Agreement:</w:t>
      </w:r>
    </w:p>
    <w:p w14:paraId="2CE2C54E" w14:textId="77777777" w:rsidR="000E1B6E" w:rsidRPr="000E1B6E" w:rsidRDefault="000E1B6E" w:rsidP="005D320C">
      <w:pPr>
        <w:numPr>
          <w:ilvl w:val="0"/>
          <w:numId w:val="13"/>
        </w:numPr>
        <w:spacing w:after="0" w:line="240" w:lineRule="auto"/>
        <w:ind w:left="1080"/>
        <w:rPr>
          <w:rFonts w:ascii="Times" w:eastAsia="Batang" w:hAnsi="Times" w:cs="Times New Roman"/>
          <w:szCs w:val="24"/>
          <w:lang w:val="en-GB" w:eastAsia="x-none"/>
        </w:rPr>
      </w:pPr>
      <w:r w:rsidRPr="000E1B6E">
        <w:rPr>
          <w:rFonts w:ascii="Times" w:eastAsia="Batang" w:hAnsi="Times" w:cs="Times New Roman"/>
          <w:szCs w:val="24"/>
          <w:lang w:val="en-GB" w:eastAsia="x-none"/>
        </w:rPr>
        <w:t>Further study new parameter values for at least the following parameters:</w:t>
      </w:r>
    </w:p>
    <w:p w14:paraId="12B80D17" w14:textId="77777777" w:rsidR="000E1B6E" w:rsidRPr="000E1B6E" w:rsidRDefault="000E1B6E" w:rsidP="005D320C">
      <w:pPr>
        <w:numPr>
          <w:ilvl w:val="1"/>
          <w:numId w:val="13"/>
        </w:numPr>
        <w:spacing w:after="0" w:line="240" w:lineRule="auto"/>
        <w:ind w:left="1800"/>
        <w:rPr>
          <w:rFonts w:ascii="Times" w:eastAsia="Batang" w:hAnsi="Times" w:cs="Times New Roman"/>
          <w:szCs w:val="24"/>
          <w:lang w:val="en-GB" w:eastAsia="x-none"/>
        </w:rPr>
      </w:pPr>
      <w:proofErr w:type="spellStart"/>
      <w:r w:rsidRPr="000E1B6E">
        <w:rPr>
          <w:rFonts w:ascii="Times" w:eastAsia="Batang" w:hAnsi="Times" w:cs="Times New Roman"/>
          <w:szCs w:val="24"/>
          <w:lang w:val="en-GB" w:eastAsia="x-none"/>
        </w:rPr>
        <w:t>maxNumberRxTxBeamSwitchDL</w:t>
      </w:r>
      <w:proofErr w:type="spellEnd"/>
    </w:p>
    <w:p w14:paraId="39DAF755" w14:textId="77777777" w:rsidR="000E1B6E" w:rsidRPr="000E1B6E" w:rsidRDefault="000E1B6E" w:rsidP="005D320C">
      <w:pPr>
        <w:numPr>
          <w:ilvl w:val="1"/>
          <w:numId w:val="13"/>
        </w:numPr>
        <w:spacing w:after="0" w:line="240" w:lineRule="auto"/>
        <w:ind w:left="1800"/>
        <w:rPr>
          <w:rFonts w:ascii="Times" w:eastAsia="Batang" w:hAnsi="Times" w:cs="Times New Roman"/>
          <w:szCs w:val="24"/>
          <w:lang w:val="en-GB" w:eastAsia="x-none"/>
        </w:rPr>
      </w:pPr>
      <w:r w:rsidRPr="000E1B6E">
        <w:rPr>
          <w:rFonts w:ascii="Times" w:eastAsia="Batang" w:hAnsi="Times" w:cs="Times New Roman"/>
          <w:szCs w:val="24"/>
          <w:lang w:val="en-GB" w:eastAsia="x-none"/>
        </w:rPr>
        <w:t>Additional beam switching time delay d for triggering AP-CSI-RS when triggering PDCCH with 120kHz or 480kHz has a smaller subcarrier spacing than AP-CSI-RS</w:t>
      </w:r>
    </w:p>
    <w:p w14:paraId="204F58C3" w14:textId="77777777" w:rsidR="000E1B6E" w:rsidRPr="000E1B6E" w:rsidRDefault="000E1B6E" w:rsidP="005D320C">
      <w:pPr>
        <w:numPr>
          <w:ilvl w:val="0"/>
          <w:numId w:val="13"/>
        </w:numPr>
        <w:spacing w:after="0" w:line="240" w:lineRule="auto"/>
        <w:ind w:left="1080"/>
        <w:rPr>
          <w:rFonts w:ascii="Times" w:eastAsia="Batang" w:hAnsi="Times" w:cs="Times New Roman"/>
          <w:szCs w:val="24"/>
          <w:lang w:val="en-GB" w:eastAsia="x-none"/>
        </w:rPr>
      </w:pPr>
      <w:r w:rsidRPr="000E1B6E">
        <w:rPr>
          <w:rFonts w:ascii="Times" w:eastAsia="Batang" w:hAnsi="Times" w:cs="Times New Roman"/>
          <w:szCs w:val="24"/>
          <w:lang w:val="en-GB" w:eastAsia="x-none"/>
        </w:rPr>
        <w:t xml:space="preserve">Study whether/how to introduce a beam switching gap between signals/channels </w:t>
      </w:r>
    </w:p>
    <w:p w14:paraId="1F0D055C" w14:textId="77777777" w:rsidR="000E1B6E" w:rsidRPr="000E1B6E" w:rsidRDefault="000E1B6E" w:rsidP="005D320C">
      <w:pPr>
        <w:numPr>
          <w:ilvl w:val="1"/>
          <w:numId w:val="13"/>
        </w:numPr>
        <w:spacing w:after="0" w:line="240" w:lineRule="auto"/>
        <w:ind w:left="1800"/>
        <w:rPr>
          <w:rFonts w:ascii="Times" w:eastAsia="Batang" w:hAnsi="Times" w:cs="Times New Roman"/>
          <w:szCs w:val="24"/>
          <w:lang w:val="en-GB" w:eastAsia="x-none"/>
        </w:rPr>
      </w:pPr>
      <w:r w:rsidRPr="000E1B6E">
        <w:rPr>
          <w:rFonts w:ascii="Times" w:eastAsia="Batang" w:hAnsi="Times" w:cs="Times New Roman"/>
          <w:szCs w:val="24"/>
          <w:lang w:val="en-GB" w:eastAsia="x-none"/>
        </w:rPr>
        <w:t xml:space="preserve">FFS: condition to apply </w:t>
      </w:r>
      <w:r w:rsidRPr="005D320C">
        <w:rPr>
          <w:rFonts w:ascii="Times" w:eastAsia="Batang" w:hAnsi="Times" w:cs="Times New Roman"/>
          <w:szCs w:val="24"/>
          <w:highlight w:val="yellow"/>
          <w:lang w:val="en-GB" w:eastAsia="x-none"/>
        </w:rPr>
        <w:t>including potential UE capability definition</w:t>
      </w:r>
    </w:p>
    <w:p w14:paraId="51937010" w14:textId="77777777" w:rsidR="000E1B6E" w:rsidRPr="000E1B6E" w:rsidRDefault="000E1B6E" w:rsidP="005D320C">
      <w:pPr>
        <w:numPr>
          <w:ilvl w:val="1"/>
          <w:numId w:val="13"/>
        </w:numPr>
        <w:spacing w:after="0" w:line="240" w:lineRule="auto"/>
        <w:ind w:left="1800"/>
        <w:rPr>
          <w:rFonts w:ascii="Times" w:eastAsia="Batang" w:hAnsi="Times" w:cs="Times New Roman"/>
          <w:szCs w:val="24"/>
          <w:lang w:val="en-GB" w:eastAsia="x-none"/>
        </w:rPr>
      </w:pPr>
      <w:r w:rsidRPr="000E1B6E">
        <w:rPr>
          <w:rFonts w:ascii="Times" w:eastAsia="Batang" w:hAnsi="Times" w:cs="Times New Roman"/>
          <w:szCs w:val="24"/>
          <w:lang w:val="en-GB" w:eastAsia="x-none"/>
        </w:rPr>
        <w:t>Study should account for inputs from RAN4</w:t>
      </w:r>
    </w:p>
    <w:p w14:paraId="2BE60240"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p>
    <w:p w14:paraId="6782D756" w14:textId="276590E4" w:rsidR="00CB4BAD" w:rsidRPr="00CB4BAD" w:rsidRDefault="00CB4BAD" w:rsidP="00CB4BAD">
      <w:pPr>
        <w:pStyle w:val="Proposal"/>
        <w:rPr>
          <w:lang w:val="en-GB" w:eastAsia="ja-JP"/>
        </w:rPr>
      </w:pPr>
      <w:bookmarkStart w:id="47" w:name="_Toc84001350"/>
      <w:r>
        <w:rPr>
          <w:lang w:val="en-GB"/>
        </w:rPr>
        <w:t>To allow efficient configuration of reference signal resource sets for beam management</w:t>
      </w:r>
      <w:r w:rsidRPr="00ED76C6">
        <w:rPr>
          <w:lang w:val="en-GB"/>
        </w:rPr>
        <w:t xml:space="preserve"> </w:t>
      </w:r>
      <w:r>
        <w:rPr>
          <w:lang w:val="en-GB"/>
        </w:rPr>
        <w:t>for 480/960 kHz SCS, RAN1 should further discuss the introduction of some form of UE capability signalling that can provide the network with knowledge related to the UE beam switch time (on the order of 10s of ns, rather than 10s</w:t>
      </w:r>
      <w:r w:rsidR="000E1B6E">
        <w:rPr>
          <w:lang w:val="en-GB"/>
        </w:rPr>
        <w:t xml:space="preserve"> or 100s</w:t>
      </w:r>
      <w:r>
        <w:rPr>
          <w:lang w:val="en-GB"/>
        </w:rPr>
        <w:t xml:space="preserve"> of </w:t>
      </w:r>
      <w:r w:rsidR="000E1B6E">
        <w:rPr>
          <w:lang w:val="en-GB"/>
        </w:rPr>
        <w:t xml:space="preserve">OFDM </w:t>
      </w:r>
      <w:r>
        <w:rPr>
          <w:lang w:val="en-GB"/>
        </w:rPr>
        <w:t>symbols).</w:t>
      </w:r>
      <w:bookmarkEnd w:id="47"/>
    </w:p>
    <w:p w14:paraId="441CFF7D" w14:textId="416B315E" w:rsidR="00586BE7" w:rsidRDefault="00586BE7" w:rsidP="00586BE7">
      <w:pPr>
        <w:pStyle w:val="Heading2"/>
      </w:pPr>
      <w:r>
        <w:t>2.</w:t>
      </w:r>
      <w:r w:rsidR="00536DC2">
        <w:t>3</w:t>
      </w:r>
      <w:r>
        <w:tab/>
        <w:t>Potential Enhancements for Beam Failure Recovery</w:t>
      </w:r>
    </w:p>
    <w:p w14:paraId="278241D8" w14:textId="2DF0CB66" w:rsidR="00586BE7" w:rsidRDefault="00586BE7" w:rsidP="00586BE7">
      <w:pPr>
        <w:pStyle w:val="Heading3"/>
      </w:pPr>
      <w:r>
        <w:t>2.</w:t>
      </w:r>
      <w:r w:rsidR="00536DC2">
        <w:t>3</w:t>
      </w:r>
      <w:r>
        <w:t>.1</w:t>
      </w:r>
      <w:r>
        <w:tab/>
      </w:r>
      <w:r w:rsidRPr="002C7557">
        <w:t>On ap-CSI-RS for BFD</w:t>
      </w:r>
    </w:p>
    <w:p w14:paraId="4B24B05E" w14:textId="7FE0321D" w:rsidR="00586BE7" w:rsidRDefault="00586BE7" w:rsidP="00BE123C">
      <w:pPr>
        <w:jc w:val="both"/>
        <w:rPr>
          <w:rFonts w:cs="Arial"/>
          <w:szCs w:val="20"/>
        </w:rPr>
      </w:pPr>
      <w:r>
        <w:rPr>
          <w:lang w:val="en-GB" w:eastAsia="ja-JP"/>
        </w:rPr>
        <w:t xml:space="preserve">In </w:t>
      </w:r>
      <w:r w:rsidR="006F2091">
        <w:rPr>
          <w:lang w:val="en-GB" w:eastAsia="ja-JP"/>
        </w:rPr>
        <w:t>previous meetings</w:t>
      </w:r>
      <w:r>
        <w:rPr>
          <w:lang w:val="en-GB" w:eastAsia="ja-JP"/>
        </w:rPr>
        <w:t xml:space="preserve">, it was proposed to </w:t>
      </w:r>
      <w:r>
        <w:rPr>
          <w:rFonts w:cs="Arial"/>
          <w:szCs w:val="20"/>
        </w:rPr>
        <w:t xml:space="preserve">study whether or not enhancements to the link recovery procedures, i.e., beam failure detection (BFD) and new beam identification (NBI) are needed when operating in unlicensed spectrum. One of the enhancements suggested for study is </w:t>
      </w:r>
      <w:proofErr w:type="gramStart"/>
      <w:r>
        <w:rPr>
          <w:rFonts w:cs="Arial"/>
          <w:szCs w:val="20"/>
        </w:rPr>
        <w:t>whether or not</w:t>
      </w:r>
      <w:proofErr w:type="gramEnd"/>
      <w:r>
        <w:rPr>
          <w:rFonts w:cs="Arial"/>
          <w:szCs w:val="20"/>
        </w:rPr>
        <w:t xml:space="preserve"> ap-CSI-RS is needed as a complement to p-CSI-RS and/or SS/PBCH blocks used for BFD. It was observed that due to LBT failure, the </w:t>
      </w:r>
      <w:proofErr w:type="spellStart"/>
      <w:r>
        <w:rPr>
          <w:rFonts w:cs="Arial"/>
          <w:szCs w:val="20"/>
        </w:rPr>
        <w:t>gNB</w:t>
      </w:r>
      <w:proofErr w:type="spellEnd"/>
      <w:r>
        <w:rPr>
          <w:rFonts w:cs="Arial"/>
          <w:szCs w:val="20"/>
        </w:rPr>
        <w:t xml:space="preserve"> may not be able to transmit an instance (period) of the periodic BFD RS, and it was suggested that ap-CSI-RS can be used to "patch" a missing instance. It is claimed that the benefit of this is that if the link quality is good, then the UE will measure it so, and thus not trigger a BFI (beam failure indication) from PHY to MAC. Conversely, if the link quality is poor, then the UE will measure it so, and trigger a BFI from PHY to MAC, thus causing the BFI counter to be incremented.</w:t>
      </w:r>
    </w:p>
    <w:p w14:paraId="598EE921" w14:textId="4F3C90EA" w:rsidR="00586BE7" w:rsidRDefault="00586BE7" w:rsidP="00BE123C">
      <w:pPr>
        <w:jc w:val="both"/>
        <w:rPr>
          <w:rFonts w:cs="Arial"/>
          <w:szCs w:val="20"/>
        </w:rPr>
      </w:pPr>
      <w:r>
        <w:rPr>
          <w:rFonts w:cs="Arial"/>
          <w:szCs w:val="20"/>
        </w:rPr>
        <w:t xml:space="preserve">We </w:t>
      </w:r>
      <w:r w:rsidR="0018051C">
        <w:rPr>
          <w:rFonts w:cs="Arial"/>
          <w:szCs w:val="20"/>
        </w:rPr>
        <w:t>observe</w:t>
      </w:r>
      <w:r>
        <w:rPr>
          <w:rFonts w:cs="Arial"/>
          <w:szCs w:val="20"/>
        </w:rPr>
        <w:t xml:space="preserve"> that this enhancement is not needed since a much simpler solution already exists within the link recovery procedures specified in Rel-15 (see Clause 6 in 38.213). As part of Rel-15, a maximum value for the BFI counter is configured by RRC, namely </w:t>
      </w:r>
      <w:proofErr w:type="spellStart"/>
      <w:r w:rsidRPr="00192655">
        <w:rPr>
          <w:rFonts w:cs="Arial"/>
          <w:i/>
          <w:iCs/>
          <w:szCs w:val="20"/>
        </w:rPr>
        <w:t>beamFailureInstanceMaxCount</w:t>
      </w:r>
      <w:proofErr w:type="spellEnd"/>
      <w:r w:rsidRPr="00192655">
        <w:rPr>
          <w:rFonts w:cs="Arial"/>
          <w:szCs w:val="20"/>
        </w:rPr>
        <w:t xml:space="preserve"> in </w:t>
      </w:r>
      <w:proofErr w:type="spellStart"/>
      <w:r w:rsidRPr="00192655">
        <w:rPr>
          <w:rFonts w:cs="Arial"/>
          <w:i/>
          <w:iCs/>
          <w:szCs w:val="20"/>
        </w:rPr>
        <w:t>RadioLinkMonitoringConfig</w:t>
      </w:r>
      <w:proofErr w:type="spellEnd"/>
      <w:r>
        <w:rPr>
          <w:rFonts w:cs="Arial"/>
          <w:szCs w:val="20"/>
        </w:rPr>
        <w:t xml:space="preserve">. Additionally, a maximum value for an associated timer is configured with the parameter </w:t>
      </w:r>
      <w:proofErr w:type="spellStart"/>
      <w:r w:rsidRPr="00192655">
        <w:rPr>
          <w:rFonts w:cs="Arial"/>
          <w:i/>
          <w:iCs/>
          <w:szCs w:val="20"/>
        </w:rPr>
        <w:t>beamFailureDetectionTimer</w:t>
      </w:r>
      <w:proofErr w:type="spellEnd"/>
      <w:r>
        <w:rPr>
          <w:rFonts w:cs="Arial"/>
          <w:szCs w:val="20"/>
        </w:rPr>
        <w:t xml:space="preserve">. These two parameters together control how fast the UE declares beam failure before triggering the link recovery procedure. According to Rel-15, the UE indicates a BFI from PHY to MAC </w:t>
      </w:r>
      <w:r w:rsidR="0018051C" w:rsidRPr="00DC2D25">
        <w:rPr>
          <w:rFonts w:cs="Arial"/>
          <w:noProof/>
          <w:szCs w:val="20"/>
        </w:rPr>
        <mc:AlternateContent>
          <mc:Choice Requires="wps">
            <w:drawing>
              <wp:anchor distT="45720" distB="45720" distL="114300" distR="114300" simplePos="0" relativeHeight="251658241" behindDoc="0" locked="0" layoutInCell="1" allowOverlap="1" wp14:anchorId="42910A65" wp14:editId="6DAC6650">
                <wp:simplePos x="0" y="0"/>
                <wp:positionH relativeFrom="margin">
                  <wp:align>right</wp:align>
                </wp:positionH>
                <wp:positionV relativeFrom="paragraph">
                  <wp:posOffset>424401</wp:posOffset>
                </wp:positionV>
                <wp:extent cx="6089650" cy="775970"/>
                <wp:effectExtent l="0" t="0" r="25400" b="241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775970"/>
                        </a:xfrm>
                        <a:prstGeom prst="rect">
                          <a:avLst/>
                        </a:prstGeom>
                        <a:solidFill>
                          <a:srgbClr val="FFFFFF"/>
                        </a:solidFill>
                        <a:ln w="9525">
                          <a:solidFill>
                            <a:srgbClr val="000000"/>
                          </a:solidFill>
                          <a:miter lim="800000"/>
                          <a:headEnd/>
                          <a:tailEnd/>
                        </a:ln>
                      </wps:spPr>
                      <wps:txbx>
                        <w:txbxContent>
                          <w:p w14:paraId="5D8D403D" w14:textId="77777777" w:rsidR="006D521F" w:rsidRPr="00DC2D25" w:rsidRDefault="006D521F" w:rsidP="00586BE7">
                            <w:pPr>
                              <w:rPr>
                                <w:rFonts w:ascii="Times New Roman" w:eastAsia="SimSun" w:hAnsi="Times New Roman" w:cs="Times New Roman"/>
                                <w:szCs w:val="20"/>
                                <w:lang w:val="en-GB"/>
                              </w:rPr>
                            </w:pPr>
                            <w:r w:rsidRPr="00DC2D25">
                              <w:rPr>
                                <w:rFonts w:ascii="Times New Roman" w:eastAsia="SimSun" w:hAnsi="Times New Roman" w:cs="Times New Roman"/>
                                <w:szCs w:val="20"/>
                                <w:lang w:val="en-GB"/>
                              </w:rPr>
                              <w:t xml:space="preserve">The physical layer informs the higher layers when the </w:t>
                            </w:r>
                            <w:r w:rsidRPr="00DC2D25">
                              <w:rPr>
                                <w:rFonts w:ascii="Times New Roman" w:eastAsia="SimSun" w:hAnsi="Times New Roman" w:cs="Times New Roman"/>
                                <w:iCs/>
                                <w:szCs w:val="20"/>
                                <w:lang w:val="en-GB"/>
                              </w:rPr>
                              <w:t xml:space="preserve">radio link quality </w:t>
                            </w:r>
                            <w:r w:rsidRPr="00DC2D25">
                              <w:rPr>
                                <w:rFonts w:ascii="Times New Roman" w:eastAsia="SimSun" w:hAnsi="Times New Roman" w:cs="Times New Roman"/>
                                <w:szCs w:val="20"/>
                                <w:lang w:val="en-GB"/>
                              </w:rPr>
                              <w:t xml:space="preserve">is worse than the threshold </w:t>
                            </w:r>
                            <w:proofErr w:type="spellStart"/>
                            <w:r w:rsidRPr="00DC2D25">
                              <w:rPr>
                                <w:rFonts w:ascii="Times New Roman" w:eastAsia="SimSun" w:hAnsi="Times New Roman" w:cs="Times New Roman"/>
                                <w:szCs w:val="20"/>
                                <w:lang w:val="en-GB"/>
                              </w:rPr>
                              <w:t>Q</w:t>
                            </w:r>
                            <w:r w:rsidRPr="00DC2D25">
                              <w:rPr>
                                <w:rFonts w:ascii="Times New Roman" w:eastAsia="SimSun" w:hAnsi="Times New Roman" w:cs="Times New Roman"/>
                                <w:szCs w:val="20"/>
                                <w:vertAlign w:val="subscript"/>
                                <w:lang w:val="en-GB"/>
                              </w:rPr>
                              <w:t>out,LR</w:t>
                            </w:r>
                            <w:proofErr w:type="spellEnd"/>
                            <w:r w:rsidRPr="00DC2D25">
                              <w:rPr>
                                <w:rFonts w:ascii="Times New Roman" w:eastAsia="SimSun" w:hAnsi="Times New Roman" w:cs="Times New Roman"/>
                                <w:szCs w:val="20"/>
                                <w:lang w:val="en-GB"/>
                              </w:rPr>
                              <w:t xml:space="preserve"> with a periodicity </w:t>
                            </w:r>
                            <w:r w:rsidRPr="00DC2D25">
                              <w:rPr>
                                <w:rFonts w:ascii="Times New Roman" w:eastAsia="SimSun" w:hAnsi="Times New Roman" w:cs="Times New Roman"/>
                                <w:szCs w:val="20"/>
                              </w:rPr>
                              <w:t xml:space="preserve">determined by the maximum between the shortest periodicity among the SS/PBCH blocks </w:t>
                            </w:r>
                            <w:r w:rsidRPr="00DC2D25">
                              <w:rPr>
                                <w:rFonts w:ascii="Times New Roman" w:eastAsia="SimSun" w:hAnsi="Times New Roman" w:cs="Times New Roman"/>
                                <w:iCs/>
                                <w:szCs w:val="20"/>
                                <w:lang w:val="en-GB"/>
                              </w:rPr>
                              <w:t xml:space="preserve">on the </w:t>
                            </w:r>
                            <w:proofErr w:type="spellStart"/>
                            <w:r w:rsidRPr="00DC2D25">
                              <w:rPr>
                                <w:rFonts w:ascii="Times New Roman" w:eastAsia="SimSun" w:hAnsi="Times New Roman" w:cs="Times New Roman"/>
                                <w:iCs/>
                                <w:szCs w:val="20"/>
                                <w:lang w:val="en-GB"/>
                              </w:rPr>
                              <w:t>PCell</w:t>
                            </w:r>
                            <w:proofErr w:type="spellEnd"/>
                            <w:r w:rsidRPr="00DC2D25">
                              <w:rPr>
                                <w:rFonts w:ascii="Times New Roman" w:eastAsia="SimSun" w:hAnsi="Times New Roman" w:cs="Times New Roman"/>
                                <w:iCs/>
                                <w:szCs w:val="20"/>
                                <w:lang w:val="en-GB"/>
                              </w:rPr>
                              <w:t xml:space="preserve"> or the </w:t>
                            </w:r>
                            <w:proofErr w:type="spellStart"/>
                            <w:r w:rsidRPr="00DC2D25">
                              <w:rPr>
                                <w:rFonts w:ascii="Times New Roman" w:eastAsia="SimSun" w:hAnsi="Times New Roman" w:cs="Times New Roman"/>
                                <w:iCs/>
                                <w:szCs w:val="20"/>
                                <w:lang w:val="en-GB"/>
                              </w:rPr>
                              <w:t>PSCell</w:t>
                            </w:r>
                            <w:proofErr w:type="spellEnd"/>
                            <w:r w:rsidRPr="00DC2D25">
                              <w:rPr>
                                <w:rFonts w:ascii="Times New Roman" w:eastAsia="SimSun" w:hAnsi="Times New Roman" w:cs="Times New Roman"/>
                                <w:szCs w:val="20"/>
                              </w:rPr>
                              <w:t xml:space="preserve"> and/or the periodic CSI-RS configurations in the set </w:t>
                            </w:r>
                            <w:r w:rsidRPr="00DC2D25">
                              <w:rPr>
                                <w:rFonts w:ascii="Times New Roman" w:eastAsia="SimSun" w:hAnsi="Times New Roman" w:cs="Times New Roman"/>
                                <w:iCs/>
                                <w:noProof/>
                                <w:position w:val="-10"/>
                                <w:szCs w:val="20"/>
                                <w:lang w:val="en-GB"/>
                              </w:rPr>
                              <w:drawing>
                                <wp:inline distT="0" distB="0" distL="0" distR="0" wp14:anchorId="0EE649EB" wp14:editId="33AE631C">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C2D25">
                              <w:rPr>
                                <w:rFonts w:ascii="Times New Roman" w:eastAsia="SimSun" w:hAnsi="Times New Roman" w:cs="Times New Roman"/>
                                <w:iCs/>
                                <w:szCs w:val="20"/>
                                <w:lang w:val="en-GB"/>
                              </w:rPr>
                              <w:t xml:space="preserve"> that the UE uses to assess the radio link quality and 2 msec.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910A65" id="_x0000_s1030" type="#_x0000_t202" style="position:absolute;left:0;text-align:left;margin-left:428.3pt;margin-top:33.4pt;width:479.5pt;height:61.1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">
                <v:textbox>
                  <w:txbxContent>
                    <w:p w14:paraId="5D8D403D" w14:textId="77777777" w:rsidR="006D521F" w:rsidRPr="00DC2D25" w:rsidRDefault="006D521F" w:rsidP="00586BE7">
                      <w:pPr>
                        <w:rPr>
                          <w:rFonts w:ascii="Times New Roman" w:eastAsia="SimSun" w:hAnsi="Times New Roman" w:cs="Times New Roman"/>
                          <w:szCs w:val="20"/>
                          <w:lang w:val="en-GB"/>
                        </w:rPr>
                      </w:pPr>
                      <w:r w:rsidRPr="00DC2D25">
                        <w:rPr>
                          <w:rFonts w:ascii="Times New Roman" w:eastAsia="SimSun" w:hAnsi="Times New Roman" w:cs="Times New Roman"/>
                          <w:szCs w:val="20"/>
                          <w:lang w:val="en-GB"/>
                        </w:rPr>
                        <w:t xml:space="preserve">The physical layer informs the higher layers when the </w:t>
                      </w:r>
                      <w:r w:rsidRPr="00DC2D25">
                        <w:rPr>
                          <w:rFonts w:ascii="Times New Roman" w:eastAsia="SimSun" w:hAnsi="Times New Roman" w:cs="Times New Roman"/>
                          <w:iCs/>
                          <w:szCs w:val="20"/>
                          <w:lang w:val="en-GB"/>
                        </w:rPr>
                        <w:t xml:space="preserve">radio link quality </w:t>
                      </w:r>
                      <w:r w:rsidRPr="00DC2D25">
                        <w:rPr>
                          <w:rFonts w:ascii="Times New Roman" w:eastAsia="SimSun" w:hAnsi="Times New Roman" w:cs="Times New Roman"/>
                          <w:szCs w:val="20"/>
                          <w:lang w:val="en-GB"/>
                        </w:rPr>
                        <w:t xml:space="preserve">is worse than the threshold </w:t>
                      </w:r>
                      <w:proofErr w:type="spellStart"/>
                      <w:r w:rsidRPr="00DC2D25">
                        <w:rPr>
                          <w:rFonts w:ascii="Times New Roman" w:eastAsia="SimSun" w:hAnsi="Times New Roman" w:cs="Times New Roman"/>
                          <w:szCs w:val="20"/>
                          <w:lang w:val="en-GB"/>
                        </w:rPr>
                        <w:t>Q</w:t>
                      </w:r>
                      <w:r w:rsidRPr="00DC2D25">
                        <w:rPr>
                          <w:rFonts w:ascii="Times New Roman" w:eastAsia="SimSun" w:hAnsi="Times New Roman" w:cs="Times New Roman"/>
                          <w:szCs w:val="20"/>
                          <w:vertAlign w:val="subscript"/>
                          <w:lang w:val="en-GB"/>
                        </w:rPr>
                        <w:t>out,LR</w:t>
                      </w:r>
                      <w:proofErr w:type="spellEnd"/>
                      <w:r w:rsidRPr="00DC2D25">
                        <w:rPr>
                          <w:rFonts w:ascii="Times New Roman" w:eastAsia="SimSun" w:hAnsi="Times New Roman" w:cs="Times New Roman"/>
                          <w:szCs w:val="20"/>
                          <w:lang w:val="en-GB"/>
                        </w:rPr>
                        <w:t xml:space="preserve"> with a periodicity </w:t>
                      </w:r>
                      <w:r w:rsidRPr="00DC2D25">
                        <w:rPr>
                          <w:rFonts w:ascii="Times New Roman" w:eastAsia="SimSun" w:hAnsi="Times New Roman" w:cs="Times New Roman"/>
                          <w:szCs w:val="20"/>
                        </w:rPr>
                        <w:t xml:space="preserve">determined by the maximum between the shortest periodicity among the SS/PBCH blocks </w:t>
                      </w:r>
                      <w:r w:rsidRPr="00DC2D25">
                        <w:rPr>
                          <w:rFonts w:ascii="Times New Roman" w:eastAsia="SimSun" w:hAnsi="Times New Roman" w:cs="Times New Roman"/>
                          <w:iCs/>
                          <w:szCs w:val="20"/>
                          <w:lang w:val="en-GB"/>
                        </w:rPr>
                        <w:t xml:space="preserve">on the </w:t>
                      </w:r>
                      <w:proofErr w:type="spellStart"/>
                      <w:r w:rsidRPr="00DC2D25">
                        <w:rPr>
                          <w:rFonts w:ascii="Times New Roman" w:eastAsia="SimSun" w:hAnsi="Times New Roman" w:cs="Times New Roman"/>
                          <w:iCs/>
                          <w:szCs w:val="20"/>
                          <w:lang w:val="en-GB"/>
                        </w:rPr>
                        <w:t>PCell</w:t>
                      </w:r>
                      <w:proofErr w:type="spellEnd"/>
                      <w:r w:rsidRPr="00DC2D25">
                        <w:rPr>
                          <w:rFonts w:ascii="Times New Roman" w:eastAsia="SimSun" w:hAnsi="Times New Roman" w:cs="Times New Roman"/>
                          <w:iCs/>
                          <w:szCs w:val="20"/>
                          <w:lang w:val="en-GB"/>
                        </w:rPr>
                        <w:t xml:space="preserve"> or the </w:t>
                      </w:r>
                      <w:proofErr w:type="spellStart"/>
                      <w:r w:rsidRPr="00DC2D25">
                        <w:rPr>
                          <w:rFonts w:ascii="Times New Roman" w:eastAsia="SimSun" w:hAnsi="Times New Roman" w:cs="Times New Roman"/>
                          <w:iCs/>
                          <w:szCs w:val="20"/>
                          <w:lang w:val="en-GB"/>
                        </w:rPr>
                        <w:t>PSCell</w:t>
                      </w:r>
                      <w:proofErr w:type="spellEnd"/>
                      <w:r w:rsidRPr="00DC2D25">
                        <w:rPr>
                          <w:rFonts w:ascii="Times New Roman" w:eastAsia="SimSun" w:hAnsi="Times New Roman" w:cs="Times New Roman"/>
                          <w:szCs w:val="20"/>
                        </w:rPr>
                        <w:t xml:space="preserve"> and/or the periodic CSI-RS configurations in the set </w:t>
                      </w:r>
                      <w:r w:rsidRPr="00DC2D25">
                        <w:rPr>
                          <w:rFonts w:ascii="Times New Roman" w:eastAsia="SimSun" w:hAnsi="Times New Roman" w:cs="Times New Roman"/>
                          <w:iCs/>
                          <w:noProof/>
                          <w:position w:val="-10"/>
                          <w:szCs w:val="20"/>
                          <w:lang w:val="en-GB"/>
                        </w:rPr>
                        <w:drawing>
                          <wp:inline distT="0" distB="0" distL="0" distR="0" wp14:anchorId="0EE649EB" wp14:editId="33AE631C">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C2D25">
                        <w:rPr>
                          <w:rFonts w:ascii="Times New Roman" w:eastAsia="SimSun" w:hAnsi="Times New Roman" w:cs="Times New Roman"/>
                          <w:iCs/>
                          <w:szCs w:val="20"/>
                          <w:lang w:val="en-GB"/>
                        </w:rPr>
                        <w:t xml:space="preserve"> that the UE uses to assess the radio link quality and 2 msec.</w:t>
                      </w:r>
                    </w:p>
                  </w:txbxContent>
                </v:textbox>
                <w10:wrap type="topAndBottom" anchorx="margin"/>
              </v:shape>
            </w:pict>
          </mc:Fallback>
        </mc:AlternateContent>
      </w:r>
      <w:r>
        <w:rPr>
          <w:rFonts w:cs="Arial"/>
          <w:szCs w:val="20"/>
        </w:rPr>
        <w:t xml:space="preserve">according to the following procedure: </w:t>
      </w:r>
    </w:p>
    <w:p w14:paraId="5A926ECE" w14:textId="140998EE" w:rsidR="00586BE7" w:rsidRDefault="00586BE7" w:rsidP="00BE123C">
      <w:pPr>
        <w:jc w:val="both"/>
        <w:rPr>
          <w:rFonts w:cs="Arial"/>
          <w:szCs w:val="20"/>
        </w:rPr>
      </w:pPr>
      <w:r>
        <w:rPr>
          <w:rFonts w:cs="Arial"/>
          <w:szCs w:val="20"/>
        </w:rPr>
        <w:t xml:space="preserve">In other words, the BFI indication occurs every T </w:t>
      </w:r>
      <w:proofErr w:type="spellStart"/>
      <w:r>
        <w:rPr>
          <w:rFonts w:cs="Arial"/>
          <w:szCs w:val="20"/>
        </w:rPr>
        <w:t>ms</w:t>
      </w:r>
      <w:proofErr w:type="spellEnd"/>
      <w:r>
        <w:rPr>
          <w:rFonts w:cs="Arial"/>
          <w:szCs w:val="20"/>
        </w:rPr>
        <w:t xml:space="preserve">, where T is the minimum value of the periodicity of all configured BFD RSs (SS/PBCH blocks and/or CSI-RSs) or 2 </w:t>
      </w:r>
      <w:proofErr w:type="spellStart"/>
      <w:r>
        <w:rPr>
          <w:rFonts w:cs="Arial"/>
          <w:szCs w:val="20"/>
        </w:rPr>
        <w:t>ms</w:t>
      </w:r>
      <w:proofErr w:type="spellEnd"/>
      <w:r>
        <w:rPr>
          <w:rFonts w:cs="Arial"/>
          <w:szCs w:val="20"/>
        </w:rPr>
        <w:t xml:space="preserve">, whichever is greater. For example, if SS/PBCH with a period of 20 </w:t>
      </w:r>
      <w:proofErr w:type="spellStart"/>
      <w:r>
        <w:rPr>
          <w:rFonts w:cs="Arial"/>
          <w:szCs w:val="20"/>
        </w:rPr>
        <w:t>ms</w:t>
      </w:r>
      <w:proofErr w:type="spellEnd"/>
      <w:r>
        <w:rPr>
          <w:rFonts w:cs="Arial"/>
          <w:szCs w:val="20"/>
        </w:rPr>
        <w:t xml:space="preserve"> is used, then T = 20 </w:t>
      </w:r>
      <w:proofErr w:type="spellStart"/>
      <w:r>
        <w:rPr>
          <w:rFonts w:cs="Arial"/>
          <w:szCs w:val="20"/>
        </w:rPr>
        <w:t>ms.</w:t>
      </w:r>
      <w:proofErr w:type="spellEnd"/>
    </w:p>
    <w:p w14:paraId="3EB1AA2E" w14:textId="77777777" w:rsidR="00586BE7" w:rsidRDefault="00586BE7" w:rsidP="00BE123C">
      <w:pPr>
        <w:jc w:val="both"/>
        <w:rPr>
          <w:rFonts w:cs="Arial"/>
          <w:szCs w:val="20"/>
        </w:rPr>
      </w:pPr>
      <w:r>
        <w:rPr>
          <w:rFonts w:cs="Arial"/>
          <w:szCs w:val="20"/>
        </w:rPr>
        <w:t xml:space="preserve">Each time the MAC receives a BFI from the PHY layer, the BFI counter is incremented by one. The counter is reset to zero if the configured timer expires before the maximum count is achieved. Configuring a larger value of the counter and/or a smaller value of the timer serves to delay the declaration of beam failure by the UE. A smaller timer value means the counter is reset more often in the scenario of non-consecutive BFIs. Due to this mechanism, the loss of one or more periods of the periodic BFD RS(s) due to a (rare) LBT failure at the </w:t>
      </w:r>
      <w:proofErr w:type="spellStart"/>
      <w:r>
        <w:rPr>
          <w:rFonts w:cs="Arial"/>
          <w:szCs w:val="20"/>
        </w:rPr>
        <w:t>gNB</w:t>
      </w:r>
      <w:proofErr w:type="spellEnd"/>
      <w:r>
        <w:rPr>
          <w:rFonts w:cs="Arial"/>
          <w:szCs w:val="20"/>
        </w:rPr>
        <w:t>, will not cause automatic declaration of beam failure; nor should it.</w:t>
      </w:r>
    </w:p>
    <w:p w14:paraId="40DA7C48" w14:textId="1D83C9FD" w:rsidR="00586BE7" w:rsidRDefault="00586BE7" w:rsidP="00BE123C">
      <w:pPr>
        <w:jc w:val="both"/>
        <w:rPr>
          <w:rFonts w:cs="Arial"/>
          <w:szCs w:val="20"/>
        </w:rPr>
      </w:pPr>
      <w:r>
        <w:rPr>
          <w:rFonts w:cs="Arial"/>
          <w:szCs w:val="20"/>
        </w:rPr>
        <w:t xml:space="preserve">If desired, one can simply configure a slightly larger value of the counter and/or slightly smaller value of the timer thus slightly "slowing down" beam failure declaration to account for (rare) LBT failures. </w:t>
      </w:r>
      <w:r w:rsidRPr="00ED40EA">
        <w:rPr>
          <w:rFonts w:cs="Arial"/>
          <w:szCs w:val="20"/>
        </w:rPr>
        <w:t xml:space="preserve">We emphasize that this is entirely feasible since the probability of LBT failure is low when operating in the 52.6 – 71 GHz spectrum due to </w:t>
      </w:r>
      <w:r>
        <w:rPr>
          <w:rFonts w:cs="Arial"/>
          <w:szCs w:val="20"/>
        </w:rPr>
        <w:t xml:space="preserve">the combination of (1) </w:t>
      </w:r>
      <w:r w:rsidRPr="00ED40EA">
        <w:rPr>
          <w:rFonts w:cs="Arial"/>
          <w:szCs w:val="20"/>
        </w:rPr>
        <w:t>high path</w:t>
      </w:r>
      <w:r w:rsidR="00BE123C">
        <w:rPr>
          <w:rFonts w:cs="Arial"/>
          <w:szCs w:val="20"/>
        </w:rPr>
        <w:t xml:space="preserve"> loss</w:t>
      </w:r>
      <w:r>
        <w:rPr>
          <w:rFonts w:cs="Arial"/>
          <w:szCs w:val="20"/>
        </w:rPr>
        <w:t>, (2) h</w:t>
      </w:r>
      <w:r w:rsidRPr="00ED40EA">
        <w:rPr>
          <w:rFonts w:cs="Arial"/>
          <w:szCs w:val="20"/>
        </w:rPr>
        <w:t>ighly directional transmissions</w:t>
      </w:r>
      <w:r>
        <w:rPr>
          <w:rFonts w:cs="Arial"/>
          <w:szCs w:val="20"/>
        </w:rPr>
        <w:t>, and (3) high LBT threshold</w:t>
      </w:r>
      <w:r w:rsidRPr="00ED40EA">
        <w:rPr>
          <w:rFonts w:cs="Arial"/>
          <w:szCs w:val="20"/>
        </w:rPr>
        <w:t xml:space="preserve"> leading to low probability of interference in the first place.</w:t>
      </w:r>
      <w:r>
        <w:rPr>
          <w:rFonts w:cs="Arial"/>
          <w:szCs w:val="20"/>
        </w:rPr>
        <w:t xml:space="preserve"> Many companies have demonstrated this during the SI phase. Furthermore, even under a pathological condition of very high LBT failure rate, the maximum value of the BFI counter will be reached, and beam failure will be declared. One can argue that this is the correct thing to do under such a circumstance. By implementation, the </w:t>
      </w:r>
      <w:proofErr w:type="spellStart"/>
      <w:r>
        <w:rPr>
          <w:rFonts w:cs="Arial"/>
          <w:szCs w:val="20"/>
        </w:rPr>
        <w:t>gNB</w:t>
      </w:r>
      <w:proofErr w:type="spellEnd"/>
      <w:r>
        <w:rPr>
          <w:rFonts w:cs="Arial"/>
          <w:szCs w:val="20"/>
        </w:rPr>
        <w:t xml:space="preserve"> will understand that the beam failure indication is due to persistent LBT failure, and it can take measures to avoid such a situation, e.g., switch to a different channel that is less congested.</w:t>
      </w:r>
    </w:p>
    <w:p w14:paraId="18DE9A45" w14:textId="77777777" w:rsidR="00586BE7" w:rsidRDefault="00586BE7" w:rsidP="00BE123C">
      <w:pPr>
        <w:jc w:val="both"/>
        <w:rPr>
          <w:rFonts w:cs="Arial"/>
          <w:szCs w:val="20"/>
        </w:rPr>
      </w:pPr>
      <w:r>
        <w:rPr>
          <w:rFonts w:cs="Arial"/>
          <w:szCs w:val="20"/>
        </w:rPr>
        <w:t xml:space="preserve">In summary, the introduction of ap-CSI-RS to enhance BFD procedures is not technically motivated for operation in an unlicensed band in the frequency range 52.6 – 71 GHz. The flexibility of the existing BFI counter and timer mechanism for controlling when the UE declares beam failure is sufficient for mitigating rare LBT failure at the </w:t>
      </w:r>
      <w:proofErr w:type="spellStart"/>
      <w:r>
        <w:rPr>
          <w:rFonts w:cs="Arial"/>
          <w:szCs w:val="20"/>
        </w:rPr>
        <w:t>gNB</w:t>
      </w:r>
      <w:proofErr w:type="spellEnd"/>
      <w:r>
        <w:rPr>
          <w:rFonts w:cs="Arial"/>
          <w:szCs w:val="20"/>
        </w:rPr>
        <w:t xml:space="preserve"> that would prevent the transmission of an instance (period) of a periodic BFD RS (SS/PBCH block and/or CSI-RS). We also point out that use of p-CSI-RS for BFD is only one option. The other option is to make use of SS/PBCH blocks for BFD, and LBT failure may be even less likely due to that SS/PBCH blocks may be exempt from LBT due to short control signaling provisions of EN 302 567. As a final note, we observe that link recovery is also supported in FR1, and it was not deemed necessary to enhance the procedures to account for LBT failure in the 5 and 6 GHz unlicensed bands where LBT failure can be more common than in the 52.6 – 71 GHz band.</w:t>
      </w:r>
    </w:p>
    <w:p w14:paraId="2ED100D0" w14:textId="77777777" w:rsidR="00586BE7" w:rsidRDefault="00586BE7" w:rsidP="00586BE7">
      <w:pPr>
        <w:pStyle w:val="Proposal"/>
      </w:pPr>
      <w:bookmarkStart w:id="48" w:name="_Toc84001351"/>
      <w: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bookmarkEnd w:id="48"/>
    </w:p>
    <w:p w14:paraId="23190ACC" w14:textId="6CEF108B" w:rsidR="00586BE7" w:rsidRDefault="00586BE7" w:rsidP="00586BE7">
      <w:pPr>
        <w:pStyle w:val="Heading3"/>
      </w:pPr>
      <w:r>
        <w:t>2.</w:t>
      </w:r>
      <w:r w:rsidR="00536DC2">
        <w:t>3</w:t>
      </w:r>
      <w:r>
        <w:t>.2</w:t>
      </w:r>
      <w:r>
        <w:tab/>
        <w:t>Number of BFD-RSs</w:t>
      </w:r>
    </w:p>
    <w:p w14:paraId="12C008C8" w14:textId="77777777" w:rsidR="00586BE7" w:rsidRDefault="00586BE7" w:rsidP="00BE123C">
      <w:pPr>
        <w:jc w:val="both"/>
        <w:rPr>
          <w:rFonts w:cs="Arial"/>
          <w:szCs w:val="20"/>
        </w:rPr>
      </w:pPr>
      <w:r>
        <w:rPr>
          <w:rFonts w:cs="Arial"/>
          <w:szCs w:val="20"/>
        </w:rPr>
        <w:t xml:space="preserve">In Rel-15, there are two mechanisms for configuring RSs (SS/PBCH blocks and/or CSI-RSs) for BFD, namely explicit and implicit. For the explicit mechanism, the Rel-15/16 spec limits the number of explicitly configured BFD RSs to 2 per BWP (see 38.331). During the prior meeting, there was some limited discussion on </w:t>
      </w:r>
      <w:proofErr w:type="gramStart"/>
      <w:r>
        <w:rPr>
          <w:rFonts w:cs="Arial"/>
          <w:szCs w:val="20"/>
        </w:rPr>
        <w:t>whether or not</w:t>
      </w:r>
      <w:proofErr w:type="gramEnd"/>
      <w:r>
        <w:rPr>
          <w:rFonts w:cs="Arial"/>
          <w:szCs w:val="20"/>
        </w:rPr>
        <w:t xml:space="preserve"> this value needs to be increased, with the argument being that more beams may be used in 52.6 – 71 GHz band. However, we point out that the number of SS/PBCH blocks is not increased for this band – the maximum is still 64 as in FR2.</w:t>
      </w:r>
    </w:p>
    <w:p w14:paraId="6C1D9DDF" w14:textId="06F5DE29" w:rsidR="00586BE7" w:rsidRDefault="00586BE7" w:rsidP="00BE123C">
      <w:pPr>
        <w:jc w:val="both"/>
        <w:rPr>
          <w:rFonts w:cs="Arial"/>
          <w:szCs w:val="20"/>
        </w:rPr>
      </w:pPr>
      <w:r>
        <w:rPr>
          <w:rFonts w:cs="Arial"/>
          <w:szCs w:val="20"/>
        </w:rPr>
        <w:t xml:space="preserve">Moreover, the implicit configuration is more useful than the </w:t>
      </w:r>
      <w:r w:rsidR="00BE123C">
        <w:rPr>
          <w:rFonts w:cs="Arial"/>
          <w:szCs w:val="20"/>
        </w:rPr>
        <w:t>explicit</w:t>
      </w:r>
      <w:r>
        <w:rPr>
          <w:rFonts w:cs="Arial"/>
          <w:szCs w:val="20"/>
        </w:rPr>
        <w:t xml:space="preserve"> configuration. In the implicit configuration, the UE performs measurements for BFD on the QCL Type D RS (SS/PBCH or p-CSI-RS) in whatever TCI state is active for each CORESET. This makes sense since the goal of the BFD is to determine </w:t>
      </w:r>
      <w:proofErr w:type="gramStart"/>
      <w:r>
        <w:rPr>
          <w:rFonts w:cs="Arial"/>
          <w:szCs w:val="20"/>
        </w:rPr>
        <w:t>whether or not</w:t>
      </w:r>
      <w:proofErr w:type="gramEnd"/>
      <w:r>
        <w:rPr>
          <w:rFonts w:cs="Arial"/>
          <w:szCs w:val="20"/>
        </w:rPr>
        <w:t xml:space="preserve"> the BLER on a hypothetical PDCCH falls below the threshold </w:t>
      </w:r>
      <w:proofErr w:type="spellStart"/>
      <w:r>
        <w:rPr>
          <w:rFonts w:cs="Arial"/>
          <w:szCs w:val="20"/>
        </w:rPr>
        <w:t>Q</w:t>
      </w:r>
      <w:r>
        <w:rPr>
          <w:rFonts w:cs="Arial"/>
          <w:szCs w:val="20"/>
          <w:vertAlign w:val="subscript"/>
        </w:rPr>
        <w:t>out,LR</w:t>
      </w:r>
      <w:proofErr w:type="spellEnd"/>
      <w:r>
        <w:rPr>
          <w:rFonts w:cs="Arial"/>
          <w:szCs w:val="20"/>
        </w:rPr>
        <w:t xml:space="preserve">. Since the TCI state is updated via MAC-CE as the UE moves, and the active TCI state is drawn from a pool of 128 RRC configured TCI states, there is sufficient flexibility to support </w:t>
      </w:r>
      <w:proofErr w:type="gramStart"/>
      <w:r>
        <w:rPr>
          <w:rFonts w:cs="Arial"/>
          <w:szCs w:val="20"/>
        </w:rPr>
        <w:t>a large number of</w:t>
      </w:r>
      <w:proofErr w:type="gramEnd"/>
      <w:r>
        <w:rPr>
          <w:rFonts w:cs="Arial"/>
          <w:szCs w:val="20"/>
        </w:rPr>
        <w:t xml:space="preserve"> beams. In contrast, even if the number of BFD RSs  was increased for the explicit configuration approach, it is not clear that a meaningful increase would be adopted since it increases the monitoring burden on the UE. For the implicit approach, we note that the monitoring burden is capped by the number of configured CORESETs (maximum 3).</w:t>
      </w:r>
    </w:p>
    <w:p w14:paraId="473E5D36" w14:textId="27BF0331" w:rsidR="00586BE7" w:rsidRPr="00F91905" w:rsidRDefault="00586BE7" w:rsidP="00586BE7">
      <w:pPr>
        <w:pStyle w:val="Proposal"/>
      </w:pPr>
      <w:bookmarkStart w:id="49" w:name="_Toc84001352"/>
      <w:r>
        <w:t>Enhancement of the number of explicitly configured RSs for BFD (SS/PBCH blocks and/or p-CSI-RS) is not needed</w:t>
      </w:r>
      <w:r w:rsidR="00472B3E">
        <w:t>.</w:t>
      </w:r>
      <w:bookmarkEnd w:id="49"/>
    </w:p>
    <w:p w14:paraId="3E8ABB5B" w14:textId="718A22EA" w:rsidR="00586BE7" w:rsidRDefault="00586BE7" w:rsidP="00586BE7">
      <w:pPr>
        <w:pStyle w:val="Heading3"/>
      </w:pPr>
      <w:r>
        <w:t>2.</w:t>
      </w:r>
      <w:r w:rsidR="00536DC2">
        <w:t>3</w:t>
      </w:r>
      <w:r>
        <w:t>.3</w:t>
      </w:r>
      <w:r>
        <w:tab/>
      </w:r>
      <w:r w:rsidRPr="002C7557">
        <w:t xml:space="preserve">On timing aspects of </w:t>
      </w:r>
      <w:r>
        <w:t xml:space="preserve">NBI </w:t>
      </w:r>
      <w:r w:rsidRPr="002C7557">
        <w:t>for new SCS</w:t>
      </w:r>
      <w:r>
        <w:t>s</w:t>
      </w:r>
    </w:p>
    <w:p w14:paraId="6B426A9F" w14:textId="77777777" w:rsidR="00586BE7" w:rsidRDefault="00586BE7" w:rsidP="00BE123C">
      <w:pPr>
        <w:jc w:val="both"/>
        <w:rPr>
          <w:lang w:val="en-GB" w:eastAsia="ja-JP"/>
        </w:rPr>
      </w:pPr>
      <w:r>
        <w:rPr>
          <w:lang w:val="en-GB" w:eastAsia="ja-JP"/>
        </w:rPr>
        <w:t xml:space="preserve">According to Rel-15/16, the UE has a processing time window of 28 OFDM symbols (2 slots) starting from the last symbol of a first PDCCH reception in the search space set provided by </w:t>
      </w:r>
      <w:proofErr w:type="spellStart"/>
      <w:r w:rsidRPr="004C78C6">
        <w:rPr>
          <w:i/>
          <w:iCs/>
          <w:lang w:val="en-GB" w:eastAsia="ja-JP"/>
        </w:rPr>
        <w:t>recoverySearchSpaceId</w:t>
      </w:r>
      <w:proofErr w:type="spellEnd"/>
      <w:r>
        <w:rPr>
          <w:lang w:val="en-GB" w:eastAsia="ja-JP"/>
        </w:rPr>
        <w:t xml:space="preserve"> where the UE detects a DCI format with CRC scrambled by C-RNTI or MCS-C-RNTI. After 28 OFDM symbols, the UE applies a default spatial relation for PUCCH transmissions up until it receives an updated spatial relation provided via MAC-CE or RRC. The default spatial relation used for PUCCH is the PRACH transmitted within the new beam identification (NBI) procedure. It can be further discussed whether or not the 28 symbol window is sufficient for a cell configured with 480 or 960 kHz SCS where the slot is 4 or 8 times shorter than for 120 kHz SCS.</w:t>
      </w:r>
    </w:p>
    <w:p w14:paraId="6E014A6C" w14:textId="77777777" w:rsidR="00586BE7" w:rsidRDefault="00586BE7" w:rsidP="00586BE7">
      <w:pPr>
        <w:pStyle w:val="Proposal"/>
        <w:rPr>
          <w:lang w:val="en-GB"/>
        </w:rPr>
      </w:pPr>
      <w:bookmarkStart w:id="50" w:name="_Toc84001353"/>
      <w:r>
        <w:rPr>
          <w:lang w:val="en-GB"/>
        </w:rPr>
        <w:t xml:space="preserve">For the new beam identification (NBI) procedure, the 28 symbol window for decoding PDCCH in </w:t>
      </w:r>
      <w:proofErr w:type="spellStart"/>
      <w:r w:rsidRPr="008C1FBC">
        <w:rPr>
          <w:i/>
          <w:iCs/>
          <w:lang w:val="en-GB"/>
        </w:rPr>
        <w:t>recoverySearchSpaceId</w:t>
      </w:r>
      <w:proofErr w:type="spellEnd"/>
      <w:r>
        <w:rPr>
          <w:lang w:val="en-GB"/>
        </w:rPr>
        <w:t xml:space="preserve"> may need to be revisited for the case that a serving cell is configured with 480 or 960 kHz SCS.</w:t>
      </w:r>
      <w:bookmarkEnd w:id="50"/>
    </w:p>
    <w:p w14:paraId="411CB43A" w14:textId="77777777" w:rsidR="000D64EB" w:rsidRPr="00CE0424" w:rsidRDefault="000D64EB" w:rsidP="000D64EB">
      <w:pPr>
        <w:pStyle w:val="Heading1"/>
      </w:pPr>
      <w:r w:rsidRPr="00CE0424">
        <w:t>Conclusion</w:t>
      </w:r>
    </w:p>
    <w:p w14:paraId="053AF582" w14:textId="4284ACC5" w:rsidR="000D64EB" w:rsidRDefault="000D64EB" w:rsidP="000D64EB">
      <w:pPr>
        <w:pStyle w:val="BodyText"/>
        <w:rPr>
          <w:b/>
          <w:bCs/>
        </w:rPr>
      </w:pPr>
      <w:r>
        <w:t xml:space="preserve">In </w:t>
      </w:r>
      <w:r w:rsidR="004C32D4">
        <w:t>this paper we</w:t>
      </w:r>
      <w:r w:rsidRPr="00CE0424">
        <w:t xml:space="preserve"> </w:t>
      </w:r>
      <w:r>
        <w:t>made the following observations</w:t>
      </w:r>
      <w:r w:rsidRPr="00CE0424">
        <w:t>:</w:t>
      </w:r>
      <w:r>
        <w:rPr>
          <w:b/>
          <w:bCs/>
        </w:rPr>
        <w:t xml:space="preserve"> </w:t>
      </w:r>
    </w:p>
    <w:p w14:paraId="017B03C3" w14:textId="298906F6" w:rsidR="005D320C" w:rsidRDefault="000D64E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84001261" w:history="1">
        <w:r w:rsidR="005D320C" w:rsidRPr="000F59B5">
          <w:rPr>
            <w:rStyle w:val="Hyperlink"/>
            <w:rFonts w:cs="Arial"/>
            <w:noProof/>
            <w:lang w:val="en-GB"/>
          </w:rPr>
          <w:t>Observation 1</w:t>
        </w:r>
        <w:r w:rsidR="005D320C">
          <w:rPr>
            <w:rFonts w:asciiTheme="minorHAnsi" w:eastAsiaTheme="minorEastAsia" w:hAnsiTheme="minorHAnsi"/>
            <w:b w:val="0"/>
            <w:noProof/>
            <w:sz w:val="22"/>
            <w:lang w:eastAsia="en-US"/>
          </w:rPr>
          <w:tab/>
        </w:r>
        <w:r w:rsidR="005D320C" w:rsidRPr="000F59B5">
          <w:rPr>
            <w:rStyle w:val="Hyperlink"/>
            <w:noProof/>
            <w:lang w:val="en-GB"/>
          </w:rPr>
          <w:t>To support 480 and 960 kHz, RAN1 needs to discuss how to extend the signaling of the triggering offset for an aperiodic CSI-RS resource set (</w:t>
        </w:r>
        <w:r w:rsidR="005D320C" w:rsidRPr="000F59B5">
          <w:rPr>
            <w:rStyle w:val="Hyperlink"/>
            <w:i/>
            <w:iCs/>
            <w:noProof/>
          </w:rPr>
          <w:t>aperiodicTriggeringOffset</w:t>
        </w:r>
        <w:r w:rsidR="005D320C" w:rsidRPr="000F59B5">
          <w:rPr>
            <w:rStyle w:val="Hyperlink"/>
            <w:noProof/>
            <w:lang w:val="en-GB"/>
          </w:rPr>
          <w:t>) to cover a wider range than 0 .. 31 slots. Signaling of up to 192 slots is needed with a sufficient level of granularity.</w:t>
        </w:r>
      </w:hyperlink>
    </w:p>
    <w:p w14:paraId="28878D32" w14:textId="674BF647" w:rsidR="000D64EB" w:rsidRDefault="000D64EB" w:rsidP="000D64EB">
      <w:pPr>
        <w:pStyle w:val="BodyText"/>
        <w:rPr>
          <w:b/>
          <w:bCs/>
        </w:rPr>
      </w:pPr>
      <w:r>
        <w:rPr>
          <w:b/>
          <w:bCs/>
        </w:rPr>
        <w:fldChar w:fldCharType="end"/>
      </w:r>
    </w:p>
    <w:p w14:paraId="0C7B2265" w14:textId="77777777" w:rsidR="000D64EB" w:rsidRDefault="000D64EB" w:rsidP="000D64EB">
      <w:pPr>
        <w:pStyle w:val="BodyText"/>
      </w:pPr>
      <w:r w:rsidRPr="00CE0424">
        <w:t xml:space="preserve">Based on the discussion in </w:t>
      </w:r>
      <w:r>
        <w:t xml:space="preserve">the previous </w:t>
      </w:r>
      <w:r w:rsidRPr="00CE0424">
        <w:t>section</w:t>
      </w:r>
      <w:r>
        <w:t>s</w:t>
      </w:r>
      <w:r w:rsidRPr="00CE0424">
        <w:t xml:space="preserve"> we propose the following:</w:t>
      </w:r>
    </w:p>
    <w:p w14:paraId="2064EBF6" w14:textId="18152F30" w:rsidR="005D320C" w:rsidRDefault="000D64EB">
      <w:pPr>
        <w:pStyle w:val="TableofFigures"/>
        <w:tabs>
          <w:tab w:val="right" w:leader="dot" w:pos="9629"/>
        </w:tabs>
        <w:rPr>
          <w:rStyle w:val="Hyperlink"/>
          <w:noProof/>
        </w:rPr>
      </w:pPr>
      <w:r>
        <w:rPr>
          <w:b w:val="0"/>
          <w:bCs/>
        </w:rPr>
        <w:fldChar w:fldCharType="begin"/>
      </w:r>
      <w:r>
        <w:rPr>
          <w:b w:val="0"/>
          <w:bCs/>
        </w:rPr>
        <w:instrText xml:space="preserve"> TOC \n \h \z \t "Proposal" \c </w:instrText>
      </w:r>
      <w:r>
        <w:rPr>
          <w:b w:val="0"/>
          <w:bCs/>
        </w:rPr>
        <w:fldChar w:fldCharType="separate"/>
      </w:r>
      <w:hyperlink w:anchor="_Toc84001310" w:history="1">
        <w:r w:rsidR="005D320C" w:rsidRPr="001820C9">
          <w:rPr>
            <w:rStyle w:val="Hyperlink"/>
            <w:noProof/>
            <w:lang w:val="en-GB"/>
          </w:rPr>
          <w:t>Proposal 1</w:t>
        </w:r>
        <w:r w:rsidR="005D320C">
          <w:rPr>
            <w:rFonts w:asciiTheme="minorHAnsi" w:eastAsiaTheme="minorEastAsia" w:hAnsiTheme="minorHAnsi"/>
            <w:b w:val="0"/>
            <w:noProof/>
            <w:sz w:val="22"/>
            <w:lang w:eastAsia="en-US"/>
          </w:rPr>
          <w:tab/>
        </w:r>
        <w:r w:rsidR="005D320C" w:rsidRPr="001820C9">
          <w:rPr>
            <w:rStyle w:val="Hyperlink"/>
            <w:noProof/>
            <w:lang w:val="en-GB"/>
          </w:rPr>
          <w:t>QCL Indication for single-TRP operation</w:t>
        </w:r>
      </w:hyperlink>
    </w:p>
    <w:p w14:paraId="146B6287" w14:textId="77777777" w:rsidR="005D320C" w:rsidRPr="00EB5CCD" w:rsidRDefault="005D320C" w:rsidP="005D320C">
      <w:pPr>
        <w:pStyle w:val="Proposal"/>
        <w:numPr>
          <w:ilvl w:val="0"/>
          <w:numId w:val="22"/>
        </w:numPr>
        <w:spacing w:after="0"/>
        <w:ind w:left="720"/>
        <w:jc w:val="left"/>
        <w:rPr>
          <w:rFonts w:ascii="Times New Roman" w:hAnsi="Times New Roman" w:cs="Times New Roman"/>
          <w:b w:val="0"/>
          <w:bCs w:val="0"/>
        </w:rPr>
      </w:pPr>
      <w:r w:rsidRPr="00EB5CCD">
        <w:rPr>
          <w:rFonts w:ascii="Times New Roman" w:hAnsi="Times New Roman" w:cs="Times New Roman"/>
          <w:b w:val="0"/>
          <w:bCs w:val="0"/>
        </w:rPr>
        <w:t>In the RAN1#106-e agreement</w:t>
      </w:r>
      <w:r>
        <w:rPr>
          <w:rFonts w:ascii="Times New Roman" w:hAnsi="Times New Roman" w:cs="Times New Roman"/>
          <w:b w:val="0"/>
          <w:bCs w:val="0"/>
        </w:rPr>
        <w:t xml:space="preserve"> for single-TRP operation</w:t>
      </w:r>
      <w:r w:rsidRPr="00EB5CCD">
        <w:rPr>
          <w:rFonts w:ascii="Times New Roman" w:hAnsi="Times New Roman" w:cs="Times New Roman"/>
          <w:b w:val="0"/>
          <w:bCs w:val="0"/>
        </w:rPr>
        <w:t xml:space="preserve">, </w:t>
      </w:r>
      <w:r w:rsidRPr="005D320C">
        <w:rPr>
          <w:rFonts w:ascii="Times New Roman" w:hAnsi="Times New Roman" w:cs="Times New Roman"/>
          <w:b w:val="0"/>
        </w:rPr>
        <w:t>Alt-1 is supported for Case 2</w:t>
      </w:r>
      <w:r w:rsidRPr="00B70B4C">
        <w:rPr>
          <w:rFonts w:ascii="Times New Roman" w:hAnsi="Times New Roman" w:cs="Times New Roman"/>
          <w:b w:val="0"/>
          <w:bCs w:val="0"/>
        </w:rPr>
        <w:t>,</w:t>
      </w:r>
      <w:r w:rsidRPr="00EB5CCD">
        <w:rPr>
          <w:rFonts w:ascii="Times New Roman" w:hAnsi="Times New Roman" w:cs="Times New Roman"/>
          <w:b w:val="0"/>
          <w:bCs w:val="0"/>
        </w:rPr>
        <w:t xml:space="preserve"> i.e., single QCL assumption is applied for all scheduled PDSCHs</w:t>
      </w:r>
    </w:p>
    <w:p w14:paraId="76AF9720" w14:textId="77777777" w:rsidR="005D320C" w:rsidRPr="00EB5CCD" w:rsidRDefault="005D320C" w:rsidP="005D320C">
      <w:pPr>
        <w:pStyle w:val="Proposal"/>
        <w:numPr>
          <w:ilvl w:val="0"/>
          <w:numId w:val="22"/>
        </w:numPr>
        <w:spacing w:after="0"/>
        <w:ind w:left="720"/>
        <w:jc w:val="left"/>
        <w:rPr>
          <w:rFonts w:ascii="Times New Roman" w:hAnsi="Times New Roman" w:cs="Times New Roman"/>
          <w:b w:val="0"/>
          <w:bCs w:val="0"/>
        </w:rPr>
      </w:pPr>
      <w:r w:rsidRPr="00EB5CCD">
        <w:rPr>
          <w:rFonts w:ascii="Times New Roman" w:hAnsi="Times New Roman" w:cs="Times New Roman"/>
          <w:b w:val="0"/>
          <w:bCs w:val="0"/>
        </w:rPr>
        <w:t>The single QCL assumption is given by the existing Rel-16 QCL assumption for single-PDSCH scheduling</w:t>
      </w:r>
    </w:p>
    <w:p w14:paraId="4945AEC5" w14:textId="77777777" w:rsidR="005D320C" w:rsidRPr="00EB5CCD" w:rsidRDefault="005D320C" w:rsidP="005D320C">
      <w:pPr>
        <w:pStyle w:val="Proposal"/>
        <w:numPr>
          <w:ilvl w:val="1"/>
          <w:numId w:val="22"/>
        </w:numPr>
        <w:spacing w:after="0"/>
        <w:ind w:left="1440"/>
        <w:jc w:val="left"/>
        <w:rPr>
          <w:rFonts w:ascii="Times New Roman" w:eastAsia="Batang" w:hAnsi="Times New Roman" w:cs="Times New Roman"/>
          <w:b w:val="0"/>
          <w:bCs w:val="0"/>
          <w:szCs w:val="24"/>
        </w:rPr>
      </w:pPr>
      <w:r w:rsidRPr="00EB5CCD">
        <w:rPr>
          <w:rFonts w:ascii="Times New Roman" w:hAnsi="Times New Roman" w:cs="Times New Roman"/>
          <w:b w:val="0"/>
          <w:bCs w:val="0"/>
        </w:rPr>
        <w:t xml:space="preserve">Note: The existing Rel-16 QCL assumption corresponds to </w:t>
      </w:r>
      <w:r w:rsidRPr="00EB5CCD">
        <w:rPr>
          <w:rFonts w:ascii="Times New Roman" w:eastAsia="SimSun" w:hAnsi="Times New Roman" w:cs="Times New Roman"/>
          <w:b w:val="0"/>
          <w:bCs w:val="0"/>
          <w:szCs w:val="20"/>
        </w:rPr>
        <w:t xml:space="preserve">the CORESET with the lowest </w:t>
      </w:r>
      <w:proofErr w:type="spellStart"/>
      <w:r w:rsidRPr="00EB5CCD">
        <w:rPr>
          <w:rFonts w:ascii="Times New Roman" w:eastAsia="SimSun" w:hAnsi="Times New Roman" w:cs="Times New Roman"/>
          <w:b w:val="0"/>
          <w:bCs w:val="0"/>
          <w:i/>
          <w:szCs w:val="20"/>
        </w:rPr>
        <w:t>controlResourceSetId</w:t>
      </w:r>
      <w:proofErr w:type="spellEnd"/>
      <w:r w:rsidRPr="00EB5CCD">
        <w:rPr>
          <w:rFonts w:ascii="Times New Roman" w:eastAsia="SimSun" w:hAnsi="Times New Roman" w:cs="Times New Roman"/>
          <w:b w:val="0"/>
          <w:bCs w:val="0"/>
          <w:szCs w:val="20"/>
        </w:rPr>
        <w:t xml:space="preserve"> in the </w:t>
      </w:r>
      <w:r w:rsidRPr="005D320C">
        <w:rPr>
          <w:rFonts w:ascii="Times New Roman" w:eastAsia="SimSun" w:hAnsi="Times New Roman" w:cs="Times New Roman"/>
          <w:b w:val="0"/>
          <w:bCs w:val="0"/>
          <w:szCs w:val="20"/>
          <w:u w:val="single"/>
        </w:rPr>
        <w:t>latest slot</w:t>
      </w:r>
      <w:r w:rsidRPr="00EB5CCD">
        <w:rPr>
          <w:rFonts w:ascii="Times New Roman" w:eastAsia="SimSun" w:hAnsi="Times New Roman" w:cs="Times New Roman"/>
          <w:b w:val="0"/>
          <w:bCs w:val="0"/>
          <w:szCs w:val="20"/>
        </w:rPr>
        <w:t xml:space="preserve"> in which one or more CORESETs within the active BWP of the serving cell are monitored by the UE</w:t>
      </w:r>
    </w:p>
    <w:p w14:paraId="114E970F" w14:textId="77777777" w:rsidR="005D320C" w:rsidRPr="00B71698" w:rsidRDefault="005D320C" w:rsidP="005D320C">
      <w:pPr>
        <w:pStyle w:val="Proposal"/>
        <w:numPr>
          <w:ilvl w:val="0"/>
          <w:numId w:val="22"/>
        </w:numPr>
        <w:spacing w:after="0"/>
        <w:ind w:left="720"/>
        <w:jc w:val="left"/>
        <w:rPr>
          <w:rFonts w:ascii="Times New Roman" w:hAnsi="Times New Roman" w:cs="Times New Roman"/>
          <w:b w:val="0"/>
          <w:bCs w:val="0"/>
        </w:rPr>
      </w:pPr>
      <w:r w:rsidRPr="00EB5CCD">
        <w:rPr>
          <w:rFonts w:ascii="Times New Roman" w:eastAsia="SimSun" w:hAnsi="Times New Roman" w:cs="Times New Roman"/>
          <w:b w:val="0"/>
          <w:bCs w:val="0"/>
          <w:szCs w:val="20"/>
        </w:rPr>
        <w:t xml:space="preserve">For multi-PDSCH scheduling, the "latest slot" </w:t>
      </w:r>
      <w:r>
        <w:rPr>
          <w:rFonts w:ascii="Times New Roman" w:eastAsia="SimSun" w:hAnsi="Times New Roman" w:cs="Times New Roman"/>
          <w:b w:val="0"/>
          <w:bCs w:val="0"/>
          <w:szCs w:val="20"/>
        </w:rPr>
        <w:t xml:space="preserve">monitored by the UE for PDCCH </w:t>
      </w:r>
      <w:r w:rsidRPr="00EB5CCD">
        <w:rPr>
          <w:rFonts w:ascii="Times New Roman" w:eastAsia="SimSun" w:hAnsi="Times New Roman" w:cs="Times New Roman"/>
          <w:b w:val="0"/>
          <w:bCs w:val="0"/>
          <w:szCs w:val="20"/>
        </w:rPr>
        <w:t xml:space="preserve">is determined with respect to the </w:t>
      </w:r>
      <w:r w:rsidRPr="00EB5CCD">
        <w:rPr>
          <w:rFonts w:ascii="Times New Roman" w:eastAsia="SimSun" w:hAnsi="Times New Roman" w:cs="Times New Roman"/>
          <w:b w:val="0"/>
          <w:bCs w:val="0"/>
          <w:szCs w:val="20"/>
          <w:u w:val="single"/>
        </w:rPr>
        <w:t>earliest</w:t>
      </w:r>
      <w:r w:rsidRPr="00EB5CCD">
        <w:rPr>
          <w:rFonts w:ascii="Times New Roman" w:eastAsia="SimSun" w:hAnsi="Times New Roman" w:cs="Times New Roman"/>
          <w:b w:val="0"/>
          <w:bCs w:val="0"/>
          <w:szCs w:val="20"/>
        </w:rPr>
        <w:t xml:space="preserve"> scheduled PDSCH </w:t>
      </w:r>
      <w:r w:rsidRPr="00B71698">
        <w:rPr>
          <w:rFonts w:ascii="Times New Roman" w:eastAsia="SimSun" w:hAnsi="Times New Roman" w:cs="Times New Roman"/>
          <w:b w:val="0"/>
          <w:bCs w:val="0"/>
          <w:szCs w:val="20"/>
        </w:rPr>
        <w:t xml:space="preserve">that </w:t>
      </w:r>
      <w:r w:rsidRPr="00B71698">
        <w:rPr>
          <w:rFonts w:ascii="Times New Roman" w:hAnsi="Times New Roman" w:cs="Times New Roman"/>
          <w:b w:val="0"/>
          <w:bCs w:val="0"/>
        </w:rPr>
        <w:t xml:space="preserve">does not overlap any OFDM symbol classified as 'U' in the semi-static TDD </w:t>
      </w:r>
      <w:r>
        <w:rPr>
          <w:rFonts w:ascii="Times New Roman" w:hAnsi="Times New Roman" w:cs="Times New Roman"/>
          <w:b w:val="0"/>
          <w:bCs w:val="0"/>
        </w:rPr>
        <w:t>DL/UL</w:t>
      </w:r>
      <w:r w:rsidRPr="00B71698">
        <w:rPr>
          <w:rFonts w:ascii="Times New Roman" w:hAnsi="Times New Roman" w:cs="Times New Roman"/>
          <w:b w:val="0"/>
          <w:bCs w:val="0"/>
        </w:rPr>
        <w:t xml:space="preserve"> pattern</w:t>
      </w:r>
    </w:p>
    <w:p w14:paraId="7FC013B5" w14:textId="77777777" w:rsidR="005D320C" w:rsidRPr="005D320C" w:rsidRDefault="005D320C" w:rsidP="005D320C">
      <w:pPr>
        <w:rPr>
          <w:lang w:eastAsia="zh-CN"/>
        </w:rPr>
      </w:pPr>
    </w:p>
    <w:p w14:paraId="3242E2E2" w14:textId="39253C47" w:rsidR="005D320C" w:rsidRDefault="005D320C">
      <w:pPr>
        <w:pStyle w:val="TableofFigures"/>
        <w:tabs>
          <w:tab w:val="right" w:leader="dot" w:pos="9629"/>
        </w:tabs>
        <w:rPr>
          <w:rStyle w:val="Hyperlink"/>
          <w:noProof/>
        </w:rPr>
      </w:pPr>
      <w:hyperlink w:anchor="_Toc84001315" w:history="1">
        <w:r w:rsidRPr="001820C9">
          <w:rPr>
            <w:rStyle w:val="Hyperlink"/>
            <w:noProof/>
            <w:lang w:val="en-GB"/>
          </w:rPr>
          <w:t>Proposal 2</w:t>
        </w:r>
        <w:r>
          <w:rPr>
            <w:rFonts w:asciiTheme="minorHAnsi" w:eastAsiaTheme="minorEastAsia" w:hAnsiTheme="minorHAnsi"/>
            <w:b w:val="0"/>
            <w:noProof/>
            <w:sz w:val="22"/>
            <w:lang w:eastAsia="en-US"/>
          </w:rPr>
          <w:tab/>
        </w:r>
        <w:r w:rsidRPr="001820C9">
          <w:rPr>
            <w:rStyle w:val="Hyperlink"/>
            <w:noProof/>
            <w:lang w:val="en-GB"/>
          </w:rPr>
          <w:t>QCL indication for cross-carrier scheduling</w:t>
        </w:r>
      </w:hyperlink>
    </w:p>
    <w:p w14:paraId="0C007D57" w14:textId="77777777" w:rsidR="005D320C" w:rsidRPr="00EB5CCD" w:rsidRDefault="005D320C" w:rsidP="005D320C">
      <w:pPr>
        <w:pStyle w:val="Proposal"/>
        <w:numPr>
          <w:ilvl w:val="0"/>
          <w:numId w:val="24"/>
        </w:numPr>
        <w:tabs>
          <w:tab w:val="clear" w:pos="1701"/>
        </w:tabs>
        <w:spacing w:after="0"/>
        <w:ind w:left="720"/>
        <w:jc w:val="left"/>
        <w:rPr>
          <w:rFonts w:ascii="Times New Roman" w:hAnsi="Times New Roman" w:cs="Times New Roman"/>
          <w:b w:val="0"/>
          <w:bCs w:val="0"/>
        </w:rPr>
      </w:pPr>
      <w:r w:rsidRPr="00EB5CCD">
        <w:rPr>
          <w:rFonts w:ascii="Times New Roman" w:hAnsi="Times New Roman" w:cs="Times New Roman"/>
          <w:b w:val="0"/>
          <w:bCs w:val="0"/>
        </w:rPr>
        <w:t>Support cross-carrier scheduling for multiple PDSCHs scheduled by a single DCI</w:t>
      </w:r>
    </w:p>
    <w:p w14:paraId="09D535F8" w14:textId="77777777" w:rsidR="005D320C" w:rsidRDefault="005D320C" w:rsidP="005D320C">
      <w:pPr>
        <w:pStyle w:val="Proposal"/>
        <w:numPr>
          <w:ilvl w:val="0"/>
          <w:numId w:val="24"/>
        </w:numPr>
        <w:tabs>
          <w:tab w:val="clear" w:pos="1701"/>
        </w:tabs>
        <w:spacing w:after="0"/>
        <w:ind w:left="720"/>
        <w:jc w:val="left"/>
        <w:rPr>
          <w:rFonts w:ascii="Times New Roman" w:hAnsi="Times New Roman" w:cs="Times New Roman"/>
          <w:b w:val="0"/>
          <w:bCs w:val="0"/>
        </w:rPr>
      </w:pPr>
      <w:r w:rsidRPr="00EB5CCD">
        <w:rPr>
          <w:rFonts w:ascii="Times New Roman" w:hAnsi="Times New Roman" w:cs="Times New Roman"/>
          <w:b w:val="0"/>
          <w:bCs w:val="0"/>
        </w:rPr>
        <w:t xml:space="preserve">For single-TRP operation, the following is supported </w:t>
      </w:r>
      <w:proofErr w:type="gramStart"/>
      <w:r w:rsidRPr="00EB5CCD">
        <w:rPr>
          <w:rFonts w:ascii="Times New Roman" w:hAnsi="Times New Roman" w:cs="Times New Roman"/>
          <w:b w:val="0"/>
          <w:bCs w:val="0"/>
        </w:rPr>
        <w:t>in order to</w:t>
      </w:r>
      <w:proofErr w:type="gramEnd"/>
      <w:r w:rsidRPr="00EB5CCD">
        <w:rPr>
          <w:rFonts w:ascii="Times New Roman" w:hAnsi="Times New Roman" w:cs="Times New Roman"/>
          <w:b w:val="0"/>
          <w:bCs w:val="0"/>
        </w:rPr>
        <w:t xml:space="preserve"> enable multi-PDSCH scheduling:</w:t>
      </w:r>
    </w:p>
    <w:p w14:paraId="538429E2" w14:textId="77777777" w:rsidR="005D320C" w:rsidRPr="00EB5CCD" w:rsidRDefault="005D320C" w:rsidP="005D320C">
      <w:pPr>
        <w:pStyle w:val="Proposal"/>
        <w:numPr>
          <w:ilvl w:val="1"/>
          <w:numId w:val="24"/>
        </w:numPr>
        <w:spacing w:after="0"/>
        <w:ind w:left="1440"/>
        <w:jc w:val="left"/>
        <w:rPr>
          <w:rFonts w:ascii="Times New Roman" w:hAnsi="Times New Roman" w:cs="Times New Roman"/>
          <w:b w:val="0"/>
          <w:bCs w:val="0"/>
        </w:rPr>
      </w:pPr>
      <w:r w:rsidRPr="00EB5CCD">
        <w:rPr>
          <w:rFonts w:ascii="Times New Roman" w:hAnsi="Times New Roman" w:cs="Times New Roman"/>
          <w:b w:val="0"/>
          <w:bCs w:val="0"/>
        </w:rPr>
        <w:t xml:space="preserve">If the UE is not configured with </w:t>
      </w:r>
      <w:proofErr w:type="spellStart"/>
      <w:r w:rsidRPr="00EB5CCD">
        <w:rPr>
          <w:rFonts w:ascii="Times New Roman" w:eastAsia="SimSun" w:hAnsi="Times New Roman" w:cs="Times New Roman"/>
          <w:b w:val="0"/>
          <w:bCs w:val="0"/>
          <w:i/>
          <w:iCs/>
          <w:szCs w:val="20"/>
        </w:rPr>
        <w:t>enableDefaultBeamForCCS</w:t>
      </w:r>
      <w:proofErr w:type="spellEnd"/>
    </w:p>
    <w:p w14:paraId="1047A530" w14:textId="77777777" w:rsidR="005D320C" w:rsidRPr="00EB5CCD" w:rsidRDefault="005D320C" w:rsidP="005D320C">
      <w:pPr>
        <w:pStyle w:val="Proposal"/>
        <w:numPr>
          <w:ilvl w:val="2"/>
          <w:numId w:val="24"/>
        </w:numPr>
        <w:tabs>
          <w:tab w:val="clear" w:pos="1701"/>
        </w:tabs>
        <w:spacing w:after="0"/>
        <w:ind w:left="2160"/>
        <w:jc w:val="left"/>
        <w:rPr>
          <w:rFonts w:ascii="Times New Roman" w:hAnsi="Times New Roman" w:cs="Times New Roman"/>
          <w:b w:val="0"/>
          <w:bCs w:val="0"/>
        </w:rPr>
      </w:pPr>
      <w:r w:rsidRPr="00EB5CCD">
        <w:rPr>
          <w:rFonts w:ascii="Times New Roman" w:eastAsia="SimSun" w:hAnsi="Times New Roman" w:cs="Times New Roman"/>
          <w:b w:val="0"/>
          <w:bCs w:val="0"/>
          <w:szCs w:val="20"/>
        </w:rPr>
        <w:t xml:space="preserve">The UE expects that the </w:t>
      </w:r>
      <w:r w:rsidRPr="00EB5CCD">
        <w:rPr>
          <w:rFonts w:ascii="Times New Roman" w:hAnsi="Times New Roman" w:cs="Times New Roman"/>
          <w:b w:val="0"/>
          <w:bCs w:val="0"/>
          <w:iCs/>
        </w:rPr>
        <w:t xml:space="preserve">PDSCH scheduling offset for </w:t>
      </w:r>
      <w:r w:rsidRPr="00EB5CCD">
        <w:rPr>
          <w:rFonts w:ascii="Times New Roman" w:hAnsi="Times New Roman" w:cs="Times New Roman"/>
          <w:b w:val="0"/>
          <w:bCs w:val="0"/>
          <w:iCs/>
          <w:u w:val="single"/>
        </w:rPr>
        <w:t>all</w:t>
      </w:r>
      <w:r w:rsidRPr="00EB5CCD">
        <w:rPr>
          <w:rFonts w:ascii="Times New Roman" w:hAnsi="Times New Roman" w:cs="Times New Roman"/>
          <w:b w:val="0"/>
          <w:bCs w:val="0"/>
          <w:iCs/>
        </w:rPr>
        <w:t xml:space="preserve"> scheduled PDSCHs ≥ </w:t>
      </w:r>
      <w:proofErr w:type="spellStart"/>
      <w:r w:rsidRPr="00EB5CCD">
        <w:rPr>
          <w:rFonts w:ascii="Times New Roman" w:hAnsi="Times New Roman" w:cs="Times New Roman"/>
          <w:b w:val="0"/>
          <w:bCs w:val="0"/>
          <w:i/>
          <w:iCs/>
        </w:rPr>
        <w:t>timeDurationForQCL</w:t>
      </w:r>
      <w:proofErr w:type="spellEnd"/>
      <w:r>
        <w:rPr>
          <w:rFonts w:ascii="Times New Roman" w:hAnsi="Times New Roman" w:cs="Times New Roman"/>
          <w:b w:val="0"/>
          <w:bCs w:val="0"/>
        </w:rPr>
        <w:t xml:space="preserve"> analogous to Rel-16</w:t>
      </w:r>
    </w:p>
    <w:p w14:paraId="2798CD00" w14:textId="77777777" w:rsidR="005D320C" w:rsidRPr="00EB5CCD" w:rsidRDefault="005D320C" w:rsidP="005D320C">
      <w:pPr>
        <w:pStyle w:val="Proposal"/>
        <w:numPr>
          <w:ilvl w:val="1"/>
          <w:numId w:val="24"/>
        </w:numPr>
        <w:spacing w:after="0"/>
        <w:ind w:left="1440"/>
        <w:jc w:val="left"/>
        <w:rPr>
          <w:rFonts w:ascii="Times New Roman" w:hAnsi="Times New Roman" w:cs="Times New Roman"/>
          <w:b w:val="0"/>
          <w:bCs w:val="0"/>
        </w:rPr>
      </w:pPr>
      <w:r w:rsidRPr="00EB5CCD">
        <w:rPr>
          <w:rFonts w:ascii="Times New Roman" w:hAnsi="Times New Roman" w:cs="Times New Roman"/>
          <w:b w:val="0"/>
          <w:bCs w:val="0"/>
        </w:rPr>
        <w:t xml:space="preserve">If the UE is configured with </w:t>
      </w:r>
      <w:proofErr w:type="spellStart"/>
      <w:r w:rsidRPr="00EB5CCD">
        <w:rPr>
          <w:rFonts w:ascii="Times New Roman" w:eastAsia="SimSun" w:hAnsi="Times New Roman" w:cs="Times New Roman"/>
          <w:b w:val="0"/>
          <w:bCs w:val="0"/>
          <w:i/>
          <w:iCs/>
          <w:szCs w:val="20"/>
        </w:rPr>
        <w:t>enableDefaultBeamForCCS</w:t>
      </w:r>
      <w:proofErr w:type="spellEnd"/>
    </w:p>
    <w:p w14:paraId="2BFD3312" w14:textId="77777777" w:rsidR="005D320C" w:rsidRPr="00EB5CCD" w:rsidRDefault="005D320C" w:rsidP="005D320C">
      <w:pPr>
        <w:pStyle w:val="Proposal"/>
        <w:numPr>
          <w:ilvl w:val="2"/>
          <w:numId w:val="24"/>
        </w:numPr>
        <w:tabs>
          <w:tab w:val="clear" w:pos="1701"/>
        </w:tabs>
        <w:spacing w:after="0"/>
        <w:ind w:left="2160"/>
        <w:jc w:val="left"/>
        <w:rPr>
          <w:rFonts w:ascii="Times New Roman" w:eastAsia="SimSun" w:hAnsi="Times New Roman" w:cs="Times New Roman"/>
          <w:b w:val="0"/>
          <w:bCs w:val="0"/>
          <w:szCs w:val="20"/>
        </w:rPr>
      </w:pPr>
      <w:r w:rsidRPr="00EB5CCD">
        <w:rPr>
          <w:rFonts w:ascii="Times New Roman" w:eastAsia="SimSun" w:hAnsi="Times New Roman" w:cs="Times New Roman"/>
          <w:b w:val="0"/>
          <w:bCs w:val="0"/>
          <w:szCs w:val="20"/>
        </w:rPr>
        <w:t xml:space="preserve">The existing Rel-16 default QCL assumption for single-PDSCH scheduling is applied for </w:t>
      </w:r>
      <w:r w:rsidRPr="00D611F4">
        <w:rPr>
          <w:rFonts w:ascii="Times New Roman" w:eastAsia="SimSun" w:hAnsi="Times New Roman" w:cs="Times New Roman"/>
          <w:b w:val="0"/>
          <w:bCs w:val="0"/>
          <w:szCs w:val="20"/>
          <w:u w:val="single"/>
        </w:rPr>
        <w:t>all</w:t>
      </w:r>
      <w:r w:rsidRPr="00EB5CCD">
        <w:rPr>
          <w:rFonts w:ascii="Times New Roman" w:eastAsia="SimSun" w:hAnsi="Times New Roman" w:cs="Times New Roman"/>
          <w:b w:val="0"/>
          <w:bCs w:val="0"/>
          <w:szCs w:val="20"/>
        </w:rPr>
        <w:t xml:space="preserve"> scheduled PDSCHs when either or both of the following apply:</w:t>
      </w:r>
    </w:p>
    <w:p w14:paraId="2B9D0A9D" w14:textId="77777777" w:rsidR="005D320C" w:rsidRPr="00EB5CCD" w:rsidRDefault="005D320C" w:rsidP="005D320C">
      <w:pPr>
        <w:pStyle w:val="Proposal"/>
        <w:numPr>
          <w:ilvl w:val="4"/>
          <w:numId w:val="24"/>
        </w:numPr>
        <w:tabs>
          <w:tab w:val="clear" w:pos="1701"/>
        </w:tabs>
        <w:spacing w:after="0"/>
        <w:ind w:left="2880"/>
        <w:jc w:val="left"/>
        <w:rPr>
          <w:rFonts w:ascii="Times New Roman" w:eastAsia="SimSun" w:hAnsi="Times New Roman" w:cs="Times New Roman"/>
          <w:b w:val="0"/>
          <w:bCs w:val="0"/>
          <w:szCs w:val="20"/>
        </w:rPr>
      </w:pPr>
      <w:r w:rsidRPr="00EB5CCD">
        <w:rPr>
          <w:rFonts w:ascii="Times New Roman" w:eastAsia="SimSun" w:hAnsi="Times New Roman" w:cs="Times New Roman"/>
          <w:b w:val="0"/>
          <w:bCs w:val="0"/>
          <w:szCs w:val="20"/>
        </w:rPr>
        <w:t xml:space="preserve">The PDSCH scheduling offset for </w:t>
      </w:r>
      <w:r w:rsidRPr="00D611F4">
        <w:rPr>
          <w:rFonts w:ascii="Times New Roman" w:eastAsia="SimSun" w:hAnsi="Times New Roman" w:cs="Times New Roman"/>
          <w:b w:val="0"/>
          <w:bCs w:val="0"/>
          <w:szCs w:val="20"/>
          <w:u w:val="single"/>
        </w:rPr>
        <w:t>any</w:t>
      </w:r>
      <w:r w:rsidRPr="00EB5CCD">
        <w:rPr>
          <w:rFonts w:ascii="Times New Roman" w:eastAsia="SimSun" w:hAnsi="Times New Roman" w:cs="Times New Roman"/>
          <w:b w:val="0"/>
          <w:bCs w:val="0"/>
          <w:szCs w:val="20"/>
        </w:rPr>
        <w:t xml:space="preserve"> scheduled PDSCH &lt; </w:t>
      </w:r>
      <w:proofErr w:type="spellStart"/>
      <w:r w:rsidRPr="00595E4C">
        <w:rPr>
          <w:rFonts w:ascii="Times New Roman" w:eastAsia="SimSun" w:hAnsi="Times New Roman" w:cs="Times New Roman"/>
          <w:b w:val="0"/>
          <w:bCs w:val="0"/>
          <w:i/>
          <w:iCs/>
          <w:szCs w:val="20"/>
        </w:rPr>
        <w:t>timeDurationForQCL</w:t>
      </w:r>
      <w:proofErr w:type="spellEnd"/>
    </w:p>
    <w:p w14:paraId="42ACF10B" w14:textId="77777777" w:rsidR="005D320C" w:rsidRPr="00EB5CCD" w:rsidRDefault="005D320C" w:rsidP="005D320C">
      <w:pPr>
        <w:pStyle w:val="Proposal"/>
        <w:numPr>
          <w:ilvl w:val="4"/>
          <w:numId w:val="24"/>
        </w:numPr>
        <w:tabs>
          <w:tab w:val="clear" w:pos="1701"/>
        </w:tabs>
        <w:spacing w:after="0"/>
        <w:ind w:left="2880"/>
        <w:jc w:val="left"/>
        <w:rPr>
          <w:rFonts w:ascii="Times New Roman" w:eastAsia="SimSun" w:hAnsi="Times New Roman" w:cs="Times New Roman"/>
          <w:b w:val="0"/>
          <w:bCs w:val="0"/>
          <w:szCs w:val="20"/>
        </w:rPr>
      </w:pPr>
      <w:r w:rsidRPr="00EB5CCD">
        <w:rPr>
          <w:rFonts w:ascii="Times New Roman" w:eastAsia="SimSun" w:hAnsi="Times New Roman" w:cs="Times New Roman"/>
          <w:b w:val="0"/>
          <w:bCs w:val="0"/>
          <w:szCs w:val="20"/>
        </w:rPr>
        <w:t>The TCI field is absent from the scheduling DCI</w:t>
      </w:r>
    </w:p>
    <w:p w14:paraId="7FA7FBD3" w14:textId="77777777" w:rsidR="005D320C" w:rsidRPr="00EB5CCD" w:rsidRDefault="005D320C" w:rsidP="005D320C">
      <w:pPr>
        <w:pStyle w:val="Proposal"/>
        <w:numPr>
          <w:ilvl w:val="2"/>
          <w:numId w:val="24"/>
        </w:numPr>
        <w:tabs>
          <w:tab w:val="clear" w:pos="1701"/>
        </w:tabs>
        <w:spacing w:after="0"/>
        <w:ind w:left="2160"/>
        <w:jc w:val="left"/>
        <w:rPr>
          <w:rFonts w:ascii="Times New Roman" w:eastAsia="SimSun" w:hAnsi="Times New Roman" w:cs="Times New Roman"/>
          <w:b w:val="0"/>
          <w:bCs w:val="0"/>
          <w:szCs w:val="20"/>
        </w:rPr>
      </w:pPr>
      <w:r w:rsidRPr="00EB5CCD">
        <w:rPr>
          <w:rFonts w:ascii="Times New Roman" w:eastAsia="SimSun" w:hAnsi="Times New Roman" w:cs="Times New Roman"/>
          <w:b w:val="0"/>
          <w:bCs w:val="0"/>
          <w:szCs w:val="20"/>
        </w:rPr>
        <w:t>Note: the existing Rel-16 default QCL assumption corresponds to the activated TCI state with the lowest ID applicable to the PDSCH in the active BWP of the scheduled cell</w:t>
      </w:r>
    </w:p>
    <w:p w14:paraId="6A74BCC5" w14:textId="77777777" w:rsidR="005D320C" w:rsidRPr="00B374B7" w:rsidRDefault="005D320C" w:rsidP="005D320C">
      <w:pPr>
        <w:pStyle w:val="Proposal"/>
        <w:numPr>
          <w:ilvl w:val="0"/>
          <w:numId w:val="24"/>
        </w:numPr>
        <w:tabs>
          <w:tab w:val="clear" w:pos="1701"/>
        </w:tabs>
        <w:spacing w:after="0"/>
        <w:ind w:left="720"/>
        <w:jc w:val="left"/>
        <w:rPr>
          <w:rFonts w:ascii="Times New Roman" w:hAnsi="Times New Roman" w:cs="Times New Roman"/>
          <w:b w:val="0"/>
          <w:bCs w:val="0"/>
        </w:rPr>
      </w:pPr>
      <w:r w:rsidRPr="00B374B7">
        <w:rPr>
          <w:rFonts w:ascii="Times New Roman" w:hAnsi="Times New Roman" w:cs="Times New Roman"/>
          <w:b w:val="0"/>
          <w:bCs w:val="0"/>
        </w:rPr>
        <w:t>FFS: Details for multi-TRP operation</w:t>
      </w:r>
    </w:p>
    <w:p w14:paraId="64863733" w14:textId="77777777" w:rsidR="005D320C" w:rsidRPr="005D320C" w:rsidRDefault="005D320C" w:rsidP="005D320C">
      <w:pPr>
        <w:rPr>
          <w:lang w:eastAsia="zh-CN"/>
        </w:rPr>
      </w:pPr>
    </w:p>
    <w:p w14:paraId="08D19E3D" w14:textId="62C6F308" w:rsidR="005D320C" w:rsidRDefault="005D320C">
      <w:pPr>
        <w:pStyle w:val="TableofFigures"/>
        <w:tabs>
          <w:tab w:val="right" w:leader="dot" w:pos="9629"/>
        </w:tabs>
        <w:rPr>
          <w:rFonts w:asciiTheme="minorHAnsi" w:eastAsiaTheme="minorEastAsia" w:hAnsiTheme="minorHAnsi"/>
          <w:b w:val="0"/>
          <w:noProof/>
          <w:sz w:val="22"/>
          <w:lang w:eastAsia="en-US"/>
        </w:rPr>
      </w:pPr>
      <w:hyperlink w:anchor="_Toc84001326" w:history="1">
        <w:r w:rsidRPr="001820C9">
          <w:rPr>
            <w:rStyle w:val="Hyperlink"/>
            <w:noProof/>
            <w:lang w:val="en-GB"/>
          </w:rPr>
          <w:t>Proposal 3</w:t>
        </w:r>
        <w:r>
          <w:rPr>
            <w:rFonts w:asciiTheme="minorHAnsi" w:eastAsiaTheme="minorEastAsia" w:hAnsiTheme="minorHAnsi"/>
            <w:b w:val="0"/>
            <w:noProof/>
            <w:sz w:val="22"/>
            <w:lang w:eastAsia="en-US"/>
          </w:rPr>
          <w:tab/>
        </w:r>
        <w:r w:rsidRPr="001820C9">
          <w:rPr>
            <w:rStyle w:val="Hyperlink"/>
            <w:noProof/>
            <w:lang w:val="en-GB"/>
          </w:rPr>
          <w:t>Confirm the working assumption on multi-PDSCH for multi-TRP from RAN1#106-e</w:t>
        </w:r>
      </w:hyperlink>
    </w:p>
    <w:p w14:paraId="6CB03BC3" w14:textId="0ABA3C6E" w:rsidR="005D320C" w:rsidRDefault="005D320C">
      <w:pPr>
        <w:pStyle w:val="TableofFigures"/>
        <w:tabs>
          <w:tab w:val="right" w:leader="dot" w:pos="9629"/>
        </w:tabs>
        <w:rPr>
          <w:rStyle w:val="Hyperlink"/>
          <w:noProof/>
        </w:rPr>
      </w:pPr>
      <w:hyperlink w:anchor="_Toc84001327" w:history="1">
        <w:r w:rsidRPr="001820C9">
          <w:rPr>
            <w:rStyle w:val="Hyperlink"/>
            <w:noProof/>
            <w:lang w:val="en-GB"/>
          </w:rPr>
          <w:t>Proposal 4</w:t>
        </w:r>
        <w:r>
          <w:rPr>
            <w:rFonts w:asciiTheme="minorHAnsi" w:eastAsiaTheme="minorEastAsia" w:hAnsiTheme="minorHAnsi"/>
            <w:b w:val="0"/>
            <w:noProof/>
            <w:sz w:val="22"/>
            <w:lang w:eastAsia="en-US"/>
          </w:rPr>
          <w:tab/>
        </w:r>
        <w:r w:rsidRPr="001820C9">
          <w:rPr>
            <w:rStyle w:val="Hyperlink"/>
            <w:noProof/>
            <w:lang w:val="en-GB"/>
          </w:rPr>
          <w:t>QCL Indication for multi-TRP operation</w:t>
        </w:r>
      </w:hyperlink>
    </w:p>
    <w:p w14:paraId="77707248" w14:textId="77777777" w:rsidR="005D320C" w:rsidRPr="00554967" w:rsidRDefault="005D320C" w:rsidP="005D320C">
      <w:pPr>
        <w:pStyle w:val="Proposal"/>
        <w:numPr>
          <w:ilvl w:val="0"/>
          <w:numId w:val="19"/>
        </w:numPr>
        <w:spacing w:after="0"/>
        <w:ind w:left="720"/>
        <w:jc w:val="left"/>
        <w:rPr>
          <w:rFonts w:ascii="Times New Roman" w:hAnsi="Times New Roman" w:cs="Times New Roman"/>
          <w:b w:val="0"/>
          <w:bCs w:val="0"/>
        </w:rPr>
      </w:pPr>
      <w:r w:rsidRPr="00554967">
        <w:rPr>
          <w:rFonts w:ascii="Times New Roman" w:hAnsi="Times New Roman" w:cs="Times New Roman"/>
          <w:b w:val="0"/>
          <w:bCs w:val="0"/>
        </w:rPr>
        <w:t>For multi-PDSCH scheduling for the multi-TRP case, support the following for Case 1-1, Case 1-2, and Case 2 where the definition of the 3 cases is the same as in the RAN1#106-e agreement for single-TRP:</w:t>
      </w:r>
    </w:p>
    <w:p w14:paraId="2FDD1D5B" w14:textId="77777777" w:rsidR="005D320C" w:rsidRPr="00554967" w:rsidRDefault="005D320C" w:rsidP="005D320C">
      <w:pPr>
        <w:pStyle w:val="Proposal"/>
        <w:numPr>
          <w:ilvl w:val="1"/>
          <w:numId w:val="19"/>
        </w:numPr>
        <w:spacing w:after="0"/>
        <w:ind w:left="1440"/>
        <w:jc w:val="left"/>
        <w:rPr>
          <w:rFonts w:ascii="Times New Roman" w:hAnsi="Times New Roman" w:cs="Times New Roman"/>
          <w:b w:val="0"/>
          <w:bCs w:val="0"/>
        </w:rPr>
      </w:pPr>
      <w:r w:rsidRPr="00554967">
        <w:rPr>
          <w:rFonts w:ascii="Times New Roman" w:hAnsi="Times New Roman" w:cs="Times New Roman"/>
          <w:b w:val="0"/>
          <w:bCs w:val="0"/>
        </w:rPr>
        <w:t>For single-DCI based multi-TRP mechanism</w:t>
      </w:r>
    </w:p>
    <w:p w14:paraId="50BC06CC" w14:textId="77777777" w:rsidR="005D320C" w:rsidRPr="00554967" w:rsidRDefault="005D320C" w:rsidP="005D320C">
      <w:pPr>
        <w:pStyle w:val="Proposal"/>
        <w:numPr>
          <w:ilvl w:val="2"/>
          <w:numId w:val="19"/>
        </w:numPr>
        <w:tabs>
          <w:tab w:val="clear" w:pos="1701"/>
        </w:tabs>
        <w:spacing w:after="0"/>
        <w:ind w:left="2160"/>
        <w:jc w:val="left"/>
        <w:rPr>
          <w:rFonts w:ascii="Times New Roman" w:hAnsi="Times New Roman" w:cs="Times New Roman"/>
          <w:b w:val="0"/>
          <w:bCs w:val="0"/>
        </w:rPr>
      </w:pPr>
      <w:r w:rsidRPr="00554967">
        <w:rPr>
          <w:rFonts w:ascii="Times New Roman" w:hAnsi="Times New Roman" w:cs="Times New Roman"/>
          <w:b w:val="0"/>
          <w:bCs w:val="0"/>
        </w:rPr>
        <w:t>The existing Rel-16 QCL assumption per TRP for single-PDSCH scheduling is applied for all scheduled PDSCHs</w:t>
      </w:r>
    </w:p>
    <w:p w14:paraId="585D98AC" w14:textId="77777777" w:rsidR="005D320C" w:rsidRPr="00554967" w:rsidRDefault="005D320C" w:rsidP="005D320C">
      <w:pPr>
        <w:pStyle w:val="Proposal"/>
        <w:numPr>
          <w:ilvl w:val="1"/>
          <w:numId w:val="19"/>
        </w:numPr>
        <w:spacing w:after="0"/>
        <w:ind w:left="1440"/>
        <w:jc w:val="left"/>
        <w:rPr>
          <w:rFonts w:ascii="Times New Roman" w:hAnsi="Times New Roman" w:cs="Times New Roman"/>
          <w:b w:val="0"/>
          <w:bCs w:val="0"/>
        </w:rPr>
      </w:pPr>
      <w:r w:rsidRPr="00554967">
        <w:rPr>
          <w:rFonts w:ascii="Times New Roman" w:hAnsi="Times New Roman" w:cs="Times New Roman"/>
          <w:b w:val="0"/>
          <w:bCs w:val="0"/>
        </w:rPr>
        <w:t>For multi-DCI based multi-TRP mechanism</w:t>
      </w:r>
    </w:p>
    <w:p w14:paraId="19B6F326" w14:textId="77777777" w:rsidR="005D320C" w:rsidRPr="00554967" w:rsidRDefault="005D320C" w:rsidP="005D320C">
      <w:pPr>
        <w:pStyle w:val="Proposal"/>
        <w:numPr>
          <w:ilvl w:val="2"/>
          <w:numId w:val="19"/>
        </w:numPr>
        <w:tabs>
          <w:tab w:val="clear" w:pos="1701"/>
        </w:tabs>
        <w:spacing w:after="0"/>
        <w:ind w:left="2160"/>
        <w:jc w:val="left"/>
        <w:rPr>
          <w:rFonts w:ascii="Times New Roman" w:hAnsi="Times New Roman" w:cs="Times New Roman"/>
          <w:b w:val="0"/>
          <w:bCs w:val="0"/>
        </w:rPr>
      </w:pPr>
      <w:r w:rsidRPr="00554967">
        <w:rPr>
          <w:rFonts w:ascii="Times New Roman" w:hAnsi="Times New Roman" w:cs="Times New Roman"/>
          <w:b w:val="0"/>
          <w:bCs w:val="0"/>
        </w:rPr>
        <w:t>The existing Rel-16 QCL assumption for single-PDSCH scheduling is applied to all scheduled PDSCHs per TRP</w:t>
      </w:r>
    </w:p>
    <w:p w14:paraId="1A9ACB87" w14:textId="77777777" w:rsidR="005D320C" w:rsidRPr="00B374B7" w:rsidRDefault="005D320C" w:rsidP="005D320C">
      <w:pPr>
        <w:pStyle w:val="Proposal"/>
        <w:numPr>
          <w:ilvl w:val="1"/>
          <w:numId w:val="19"/>
        </w:numPr>
        <w:spacing w:after="0"/>
        <w:ind w:left="1440"/>
        <w:jc w:val="left"/>
        <w:rPr>
          <w:rFonts w:ascii="Times New Roman" w:hAnsi="Times New Roman" w:cs="Times New Roman"/>
          <w:b w:val="0"/>
          <w:bCs w:val="0"/>
        </w:rPr>
      </w:pPr>
      <w:r w:rsidRPr="00554967">
        <w:rPr>
          <w:rFonts w:ascii="Times New Roman" w:hAnsi="Times New Roman" w:cs="Times New Roman"/>
          <w:b w:val="0"/>
          <w:bCs w:val="0"/>
        </w:rPr>
        <w:t xml:space="preserve">For multi-PDSCH scheduling, the "latest slot" </w:t>
      </w:r>
      <w:r>
        <w:rPr>
          <w:rFonts w:ascii="Times New Roman" w:eastAsia="SimSun" w:hAnsi="Times New Roman" w:cs="Times New Roman"/>
          <w:b w:val="0"/>
          <w:bCs w:val="0"/>
          <w:szCs w:val="20"/>
        </w:rPr>
        <w:t xml:space="preserve">monitored by the UE for PDCCH </w:t>
      </w:r>
      <w:r w:rsidRPr="00554967">
        <w:rPr>
          <w:rFonts w:ascii="Times New Roman" w:hAnsi="Times New Roman" w:cs="Times New Roman"/>
          <w:b w:val="0"/>
          <w:bCs w:val="0"/>
        </w:rPr>
        <w:t xml:space="preserve">in the Rel-16 QCL assumption (if applicable) is interpreted with respect to the </w:t>
      </w:r>
      <w:r w:rsidRPr="00B374B7">
        <w:rPr>
          <w:rFonts w:ascii="Times New Roman" w:hAnsi="Times New Roman" w:cs="Times New Roman"/>
          <w:b w:val="0"/>
          <w:bCs w:val="0"/>
        </w:rPr>
        <w:t>earliest</w:t>
      </w:r>
      <w:r w:rsidRPr="00554967">
        <w:rPr>
          <w:rFonts w:ascii="Times New Roman" w:hAnsi="Times New Roman" w:cs="Times New Roman"/>
          <w:b w:val="0"/>
          <w:bCs w:val="0"/>
        </w:rPr>
        <w:t xml:space="preserve"> scheduled PDSCH</w:t>
      </w:r>
      <w:r>
        <w:rPr>
          <w:rFonts w:ascii="Times New Roman" w:hAnsi="Times New Roman" w:cs="Times New Roman"/>
          <w:b w:val="0"/>
          <w:bCs w:val="0"/>
        </w:rPr>
        <w:t xml:space="preserve"> </w:t>
      </w:r>
      <w:r w:rsidRPr="00B374B7">
        <w:rPr>
          <w:rFonts w:ascii="Times New Roman" w:hAnsi="Times New Roman" w:cs="Times New Roman"/>
          <w:b w:val="0"/>
          <w:bCs w:val="0"/>
        </w:rPr>
        <w:t xml:space="preserve">that does not overlap any OFDM symbol classified as 'U' in the semi-static TDD </w:t>
      </w:r>
      <w:r>
        <w:rPr>
          <w:rFonts w:ascii="Times New Roman" w:hAnsi="Times New Roman" w:cs="Times New Roman"/>
          <w:b w:val="0"/>
          <w:bCs w:val="0"/>
        </w:rPr>
        <w:t>DL</w:t>
      </w:r>
      <w:r w:rsidRPr="00B374B7">
        <w:rPr>
          <w:rFonts w:ascii="Times New Roman" w:hAnsi="Times New Roman" w:cs="Times New Roman"/>
          <w:b w:val="0"/>
          <w:bCs w:val="0"/>
        </w:rPr>
        <w:t>/</w:t>
      </w:r>
      <w:r>
        <w:rPr>
          <w:rFonts w:ascii="Times New Roman" w:hAnsi="Times New Roman" w:cs="Times New Roman"/>
          <w:b w:val="0"/>
          <w:bCs w:val="0"/>
        </w:rPr>
        <w:t>UL</w:t>
      </w:r>
      <w:r w:rsidRPr="00B374B7">
        <w:rPr>
          <w:rFonts w:ascii="Times New Roman" w:hAnsi="Times New Roman" w:cs="Times New Roman"/>
          <w:b w:val="0"/>
          <w:bCs w:val="0"/>
        </w:rPr>
        <w:t xml:space="preserve"> pattern</w:t>
      </w:r>
    </w:p>
    <w:p w14:paraId="3F7EC1E6" w14:textId="77777777" w:rsidR="005D320C" w:rsidRPr="00B374B7" w:rsidRDefault="005D320C" w:rsidP="005D320C">
      <w:pPr>
        <w:pStyle w:val="Proposal"/>
        <w:numPr>
          <w:ilvl w:val="0"/>
          <w:numId w:val="19"/>
        </w:numPr>
        <w:spacing w:after="0"/>
        <w:ind w:left="720"/>
        <w:jc w:val="left"/>
        <w:rPr>
          <w:rFonts w:ascii="Times New Roman" w:hAnsi="Times New Roman" w:cs="Times New Roman"/>
          <w:b w:val="0"/>
          <w:bCs w:val="0"/>
        </w:rPr>
      </w:pPr>
      <w:r w:rsidRPr="00554967">
        <w:rPr>
          <w:rFonts w:ascii="Times New Roman" w:hAnsi="Times New Roman" w:cs="Times New Roman"/>
          <w:b w:val="0"/>
          <w:bCs w:val="0"/>
        </w:rPr>
        <w:t xml:space="preserve">Note: The existing Rel-16 QCL assumption for the 3 cases </w:t>
      </w:r>
      <w:r>
        <w:rPr>
          <w:rFonts w:ascii="Times New Roman" w:hAnsi="Times New Roman" w:cs="Times New Roman"/>
          <w:b w:val="0"/>
          <w:bCs w:val="0"/>
        </w:rPr>
        <w:t>is</w:t>
      </w:r>
      <w:r w:rsidRPr="00554967">
        <w:rPr>
          <w:rFonts w:ascii="Times New Roman" w:hAnsi="Times New Roman" w:cs="Times New Roman"/>
          <w:b w:val="0"/>
          <w:bCs w:val="0"/>
        </w:rPr>
        <w:t xml:space="preserve"> given as follows</w:t>
      </w:r>
    </w:p>
    <w:p w14:paraId="7CE175CF" w14:textId="77777777" w:rsidR="005D320C" w:rsidRPr="00B374B7" w:rsidRDefault="005D320C" w:rsidP="005D320C">
      <w:pPr>
        <w:pStyle w:val="Proposal"/>
        <w:numPr>
          <w:ilvl w:val="1"/>
          <w:numId w:val="19"/>
        </w:numPr>
        <w:spacing w:after="0"/>
        <w:ind w:left="1440"/>
        <w:jc w:val="left"/>
        <w:rPr>
          <w:rFonts w:ascii="Times New Roman" w:hAnsi="Times New Roman" w:cs="Times New Roman"/>
          <w:b w:val="0"/>
          <w:bCs w:val="0"/>
        </w:rPr>
      </w:pPr>
      <w:r w:rsidRPr="00B374B7">
        <w:rPr>
          <w:rFonts w:ascii="Times New Roman" w:hAnsi="Times New Roman" w:cs="Times New Roman"/>
          <w:b w:val="0"/>
          <w:bCs w:val="0"/>
        </w:rPr>
        <w:t xml:space="preserve">Case 1: PDSCH scheduling offset for all PDSCHs ≥ </w:t>
      </w:r>
      <w:proofErr w:type="spellStart"/>
      <w:r w:rsidRPr="00B374B7">
        <w:rPr>
          <w:rFonts w:ascii="Times New Roman" w:hAnsi="Times New Roman" w:cs="Times New Roman"/>
          <w:b w:val="0"/>
          <w:bCs w:val="0"/>
          <w:i/>
          <w:iCs/>
        </w:rPr>
        <w:t>timeDurationForQCL</w:t>
      </w:r>
      <w:proofErr w:type="spellEnd"/>
      <w:r w:rsidRPr="00B374B7">
        <w:rPr>
          <w:rFonts w:ascii="Times New Roman" w:hAnsi="Times New Roman" w:cs="Times New Roman"/>
          <w:b w:val="0"/>
          <w:bCs w:val="0"/>
        </w:rPr>
        <w:t xml:space="preserve"> </w:t>
      </w:r>
    </w:p>
    <w:p w14:paraId="70717D8F" w14:textId="77777777" w:rsidR="005D320C" w:rsidRPr="00554967" w:rsidRDefault="005D320C" w:rsidP="005D320C">
      <w:pPr>
        <w:pStyle w:val="Proposal"/>
        <w:numPr>
          <w:ilvl w:val="2"/>
          <w:numId w:val="19"/>
        </w:numPr>
        <w:tabs>
          <w:tab w:val="clear" w:pos="1701"/>
        </w:tabs>
        <w:spacing w:after="0"/>
        <w:ind w:left="2160"/>
        <w:jc w:val="left"/>
        <w:rPr>
          <w:rFonts w:ascii="Times New Roman" w:hAnsi="Times New Roman" w:cs="Times New Roman"/>
          <w:b w:val="0"/>
          <w:bCs w:val="0"/>
        </w:rPr>
      </w:pPr>
      <w:r w:rsidRPr="00554967">
        <w:rPr>
          <w:rFonts w:ascii="Times New Roman" w:hAnsi="Times New Roman" w:cs="Times New Roman"/>
          <w:b w:val="0"/>
          <w:bCs w:val="0"/>
        </w:rPr>
        <w:t xml:space="preserve">Case 1-1: </w:t>
      </w:r>
      <w:proofErr w:type="spellStart"/>
      <w:r w:rsidRPr="00B374B7">
        <w:rPr>
          <w:rFonts w:ascii="Times New Roman" w:hAnsi="Times New Roman" w:cs="Times New Roman"/>
          <w:b w:val="0"/>
          <w:bCs w:val="0"/>
          <w:i/>
          <w:iCs/>
        </w:rPr>
        <w:t>tci-PresentInDCI</w:t>
      </w:r>
      <w:proofErr w:type="spellEnd"/>
      <w:r w:rsidRPr="00554967">
        <w:rPr>
          <w:rFonts w:ascii="Times New Roman" w:hAnsi="Times New Roman" w:cs="Times New Roman"/>
          <w:b w:val="0"/>
          <w:bCs w:val="0"/>
        </w:rPr>
        <w:t xml:space="preserve"> enabled</w:t>
      </w:r>
    </w:p>
    <w:p w14:paraId="4CEABE6D" w14:textId="77777777" w:rsidR="005D320C" w:rsidRPr="00554967" w:rsidRDefault="005D320C" w:rsidP="005D320C">
      <w:pPr>
        <w:pStyle w:val="Proposal"/>
        <w:numPr>
          <w:ilvl w:val="3"/>
          <w:numId w:val="19"/>
        </w:numPr>
        <w:tabs>
          <w:tab w:val="clear" w:pos="1701"/>
        </w:tabs>
        <w:spacing w:after="0"/>
        <w:ind w:left="2880"/>
        <w:jc w:val="left"/>
        <w:rPr>
          <w:rFonts w:ascii="Times New Roman" w:hAnsi="Times New Roman" w:cs="Times New Roman"/>
          <w:b w:val="0"/>
          <w:bCs w:val="0"/>
        </w:rPr>
      </w:pPr>
      <w:r w:rsidRPr="00554967">
        <w:rPr>
          <w:rFonts w:ascii="Times New Roman" w:hAnsi="Times New Roman" w:cs="Times New Roman"/>
          <w:b w:val="0"/>
          <w:bCs w:val="0"/>
        </w:rPr>
        <w:t>The existing Rel-16 QCL assumption corresponds to the one or two TCI states associated with a codepoint of the detected DCI</w:t>
      </w:r>
    </w:p>
    <w:p w14:paraId="64982F97" w14:textId="77777777" w:rsidR="005D320C" w:rsidRPr="00554967" w:rsidRDefault="005D320C" w:rsidP="005D320C">
      <w:pPr>
        <w:pStyle w:val="Proposal"/>
        <w:numPr>
          <w:ilvl w:val="2"/>
          <w:numId w:val="19"/>
        </w:numPr>
        <w:tabs>
          <w:tab w:val="clear" w:pos="1701"/>
        </w:tabs>
        <w:spacing w:after="0"/>
        <w:ind w:left="2160"/>
        <w:jc w:val="left"/>
        <w:rPr>
          <w:rFonts w:ascii="Times New Roman" w:hAnsi="Times New Roman" w:cs="Times New Roman"/>
          <w:b w:val="0"/>
          <w:bCs w:val="0"/>
        </w:rPr>
      </w:pPr>
      <w:r w:rsidRPr="00554967">
        <w:rPr>
          <w:rFonts w:ascii="Times New Roman" w:hAnsi="Times New Roman" w:cs="Times New Roman"/>
          <w:b w:val="0"/>
          <w:bCs w:val="0"/>
        </w:rPr>
        <w:t xml:space="preserve">Case 1-2: </w:t>
      </w:r>
      <w:proofErr w:type="spellStart"/>
      <w:r w:rsidRPr="00B374B7">
        <w:rPr>
          <w:rFonts w:ascii="Times New Roman" w:hAnsi="Times New Roman" w:cs="Times New Roman"/>
          <w:b w:val="0"/>
          <w:bCs w:val="0"/>
          <w:i/>
          <w:iCs/>
        </w:rPr>
        <w:t>tci-PresentInDCI</w:t>
      </w:r>
      <w:proofErr w:type="spellEnd"/>
      <w:r w:rsidRPr="00554967">
        <w:rPr>
          <w:rFonts w:ascii="Times New Roman" w:hAnsi="Times New Roman" w:cs="Times New Roman"/>
          <w:b w:val="0"/>
          <w:bCs w:val="0"/>
        </w:rPr>
        <w:t xml:space="preserve"> not present</w:t>
      </w:r>
    </w:p>
    <w:p w14:paraId="3D66A572" w14:textId="77777777" w:rsidR="005D320C" w:rsidRPr="00554967" w:rsidRDefault="005D320C" w:rsidP="005D320C">
      <w:pPr>
        <w:pStyle w:val="Proposal"/>
        <w:numPr>
          <w:ilvl w:val="3"/>
          <w:numId w:val="19"/>
        </w:numPr>
        <w:tabs>
          <w:tab w:val="clear" w:pos="1701"/>
        </w:tabs>
        <w:spacing w:after="0"/>
        <w:ind w:left="2880"/>
        <w:jc w:val="left"/>
        <w:rPr>
          <w:rFonts w:ascii="Times New Roman" w:hAnsi="Times New Roman" w:cs="Times New Roman"/>
          <w:b w:val="0"/>
          <w:bCs w:val="0"/>
        </w:rPr>
      </w:pPr>
      <w:r w:rsidRPr="00554967">
        <w:rPr>
          <w:rFonts w:ascii="Times New Roman" w:hAnsi="Times New Roman" w:cs="Times New Roman"/>
          <w:b w:val="0"/>
          <w:bCs w:val="0"/>
        </w:rPr>
        <w:t>The existing Rel-16 QCL assumption corresponds to the CORESET used for the PDCCH transmission within the active BWP of the serving cell</w:t>
      </w:r>
    </w:p>
    <w:p w14:paraId="25E5EE57" w14:textId="77777777" w:rsidR="005D320C" w:rsidRPr="00B374B7" w:rsidRDefault="005D320C" w:rsidP="005D320C">
      <w:pPr>
        <w:pStyle w:val="Proposal"/>
        <w:numPr>
          <w:ilvl w:val="1"/>
          <w:numId w:val="19"/>
        </w:numPr>
        <w:spacing w:after="0"/>
        <w:ind w:left="1440"/>
        <w:jc w:val="left"/>
        <w:rPr>
          <w:rFonts w:ascii="Times New Roman" w:hAnsi="Times New Roman" w:cs="Times New Roman"/>
          <w:b w:val="0"/>
          <w:bCs w:val="0"/>
        </w:rPr>
      </w:pPr>
      <w:r w:rsidRPr="00B374B7">
        <w:rPr>
          <w:rFonts w:ascii="Times New Roman" w:hAnsi="Times New Roman" w:cs="Times New Roman"/>
          <w:b w:val="0"/>
          <w:bCs w:val="0"/>
        </w:rPr>
        <w:t xml:space="preserve">Case 2: PDSCH scheduling offset for any scheduled PDSCH &lt; </w:t>
      </w:r>
      <w:proofErr w:type="spellStart"/>
      <w:r w:rsidRPr="00B374B7">
        <w:rPr>
          <w:rFonts w:ascii="Times New Roman" w:hAnsi="Times New Roman" w:cs="Times New Roman"/>
          <w:b w:val="0"/>
          <w:bCs w:val="0"/>
          <w:i/>
          <w:iCs/>
        </w:rPr>
        <w:t>timeDurationForQCL</w:t>
      </w:r>
      <w:proofErr w:type="spellEnd"/>
      <w:r w:rsidRPr="00B374B7">
        <w:rPr>
          <w:rFonts w:ascii="Times New Roman" w:hAnsi="Times New Roman" w:cs="Times New Roman"/>
          <w:b w:val="0"/>
          <w:bCs w:val="0"/>
        </w:rPr>
        <w:t xml:space="preserve"> </w:t>
      </w:r>
    </w:p>
    <w:p w14:paraId="00F556FA" w14:textId="77777777" w:rsidR="005D320C" w:rsidRPr="00554967" w:rsidRDefault="005D320C" w:rsidP="005D320C">
      <w:pPr>
        <w:pStyle w:val="Proposal"/>
        <w:numPr>
          <w:ilvl w:val="2"/>
          <w:numId w:val="19"/>
        </w:numPr>
        <w:tabs>
          <w:tab w:val="clear" w:pos="1701"/>
        </w:tabs>
        <w:spacing w:after="0"/>
        <w:ind w:left="2160"/>
        <w:jc w:val="left"/>
        <w:rPr>
          <w:rFonts w:ascii="Times New Roman" w:hAnsi="Times New Roman" w:cs="Times New Roman"/>
          <w:b w:val="0"/>
          <w:bCs w:val="0"/>
        </w:rPr>
      </w:pPr>
      <w:r w:rsidRPr="00554967">
        <w:rPr>
          <w:rFonts w:ascii="Times New Roman" w:hAnsi="Times New Roman" w:cs="Times New Roman"/>
          <w:b w:val="0"/>
          <w:bCs w:val="0"/>
        </w:rPr>
        <w:t xml:space="preserve">If neither </w:t>
      </w:r>
      <w:proofErr w:type="spellStart"/>
      <w:r w:rsidRPr="00554967">
        <w:rPr>
          <w:rFonts w:ascii="Times New Roman" w:hAnsi="Times New Roman" w:cs="Times New Roman"/>
          <w:b w:val="0"/>
          <w:bCs w:val="0"/>
          <w:i/>
        </w:rPr>
        <w:t>enableTwoDefaultTCI</w:t>
      </w:r>
      <w:proofErr w:type="spellEnd"/>
      <w:r w:rsidRPr="00554967">
        <w:rPr>
          <w:rFonts w:ascii="Times New Roman" w:hAnsi="Times New Roman" w:cs="Times New Roman"/>
          <w:b w:val="0"/>
          <w:bCs w:val="0"/>
          <w:i/>
          <w:lang w:val="en-GB"/>
        </w:rPr>
        <w:t>-</w:t>
      </w:r>
      <w:r w:rsidRPr="00554967">
        <w:rPr>
          <w:rFonts w:ascii="Times New Roman" w:hAnsi="Times New Roman" w:cs="Times New Roman"/>
          <w:b w:val="0"/>
          <w:bCs w:val="0"/>
          <w:i/>
        </w:rPr>
        <w:t>States</w:t>
      </w:r>
      <w:r w:rsidRPr="00554967">
        <w:rPr>
          <w:rFonts w:ascii="Times New Roman" w:hAnsi="Times New Roman" w:cs="Times New Roman"/>
          <w:b w:val="0"/>
          <w:bCs w:val="0"/>
        </w:rPr>
        <w:t xml:space="preserve"> nor </w:t>
      </w:r>
      <w:proofErr w:type="spellStart"/>
      <w:r w:rsidRPr="00554967">
        <w:rPr>
          <w:rFonts w:ascii="Times New Roman" w:hAnsi="Times New Roman" w:cs="Times New Roman"/>
          <w:b w:val="0"/>
          <w:bCs w:val="0"/>
          <w:i/>
        </w:rPr>
        <w:t>enableDefaultTCI-StatePerCoresetPoolIndex</w:t>
      </w:r>
      <w:proofErr w:type="spellEnd"/>
      <w:r w:rsidRPr="00554967">
        <w:rPr>
          <w:rFonts w:ascii="Times New Roman" w:hAnsi="Times New Roman" w:cs="Times New Roman"/>
          <w:b w:val="0"/>
          <w:bCs w:val="0"/>
        </w:rPr>
        <w:t xml:space="preserve"> is configured</w:t>
      </w:r>
    </w:p>
    <w:p w14:paraId="5F16605A" w14:textId="77777777" w:rsidR="005D320C" w:rsidRPr="00554967" w:rsidRDefault="005D320C" w:rsidP="005D320C">
      <w:pPr>
        <w:pStyle w:val="Proposal"/>
        <w:numPr>
          <w:ilvl w:val="3"/>
          <w:numId w:val="19"/>
        </w:numPr>
        <w:tabs>
          <w:tab w:val="clear" w:pos="1701"/>
        </w:tabs>
        <w:spacing w:after="0"/>
        <w:ind w:left="2880"/>
        <w:jc w:val="left"/>
        <w:rPr>
          <w:rFonts w:ascii="Times New Roman" w:hAnsi="Times New Roman" w:cs="Times New Roman"/>
          <w:b w:val="0"/>
          <w:bCs w:val="0"/>
        </w:rPr>
      </w:pPr>
      <w:r w:rsidRPr="00554967">
        <w:rPr>
          <w:rFonts w:ascii="Times New Roman" w:hAnsi="Times New Roman" w:cs="Times New Roman"/>
          <w:b w:val="0"/>
          <w:bCs w:val="0"/>
        </w:rPr>
        <w:t>The existing Rel-16 QCL assumption corresponds to</w:t>
      </w:r>
      <w:r w:rsidRPr="00554967">
        <w:rPr>
          <w:rFonts w:ascii="Times New Roman" w:hAnsi="Times New Roman" w:cs="Times New Roman"/>
          <w:b w:val="0"/>
          <w:bCs w:val="0"/>
          <w:lang w:val="en-GB"/>
        </w:rPr>
        <w:t xml:space="preserve"> </w:t>
      </w:r>
      <w:r w:rsidRPr="00554967">
        <w:rPr>
          <w:rFonts w:ascii="Times New Roman" w:hAnsi="Times New Roman" w:cs="Times New Roman"/>
          <w:b w:val="0"/>
          <w:bCs w:val="0"/>
        </w:rPr>
        <w:t xml:space="preserve">the CORESET associated with a monitored search space with the lowest </w:t>
      </w:r>
      <w:proofErr w:type="spellStart"/>
      <w:r w:rsidRPr="00554967">
        <w:rPr>
          <w:rFonts w:ascii="Times New Roman" w:hAnsi="Times New Roman" w:cs="Times New Roman"/>
          <w:b w:val="0"/>
          <w:bCs w:val="0"/>
          <w:i/>
        </w:rPr>
        <w:t>controlResourceSetId</w:t>
      </w:r>
      <w:proofErr w:type="spellEnd"/>
      <w:r w:rsidRPr="00554967">
        <w:rPr>
          <w:rFonts w:ascii="Times New Roman" w:hAnsi="Times New Roman" w:cs="Times New Roman"/>
          <w:b w:val="0"/>
          <w:bCs w:val="0"/>
        </w:rPr>
        <w:t xml:space="preserve"> in the </w:t>
      </w:r>
      <w:r w:rsidRPr="00554967">
        <w:rPr>
          <w:rFonts w:ascii="Times New Roman" w:hAnsi="Times New Roman" w:cs="Times New Roman"/>
          <w:b w:val="0"/>
          <w:bCs w:val="0"/>
          <w:u w:val="single"/>
        </w:rPr>
        <w:t>latest slot</w:t>
      </w:r>
      <w:r w:rsidRPr="00554967">
        <w:rPr>
          <w:rFonts w:ascii="Times New Roman" w:hAnsi="Times New Roman" w:cs="Times New Roman"/>
          <w:b w:val="0"/>
          <w:bCs w:val="0"/>
        </w:rPr>
        <w:t xml:space="preserve"> in which one or more CORESETs within the active BWP of the serving cell are monitored by the UE </w:t>
      </w:r>
    </w:p>
    <w:p w14:paraId="787B4AFD" w14:textId="77777777" w:rsidR="005D320C" w:rsidRPr="00554967" w:rsidRDefault="005D320C" w:rsidP="005D320C">
      <w:pPr>
        <w:pStyle w:val="Proposal"/>
        <w:numPr>
          <w:ilvl w:val="2"/>
          <w:numId w:val="19"/>
        </w:numPr>
        <w:tabs>
          <w:tab w:val="clear" w:pos="1701"/>
        </w:tabs>
        <w:spacing w:after="0"/>
        <w:ind w:left="2160"/>
        <w:jc w:val="left"/>
        <w:rPr>
          <w:rFonts w:ascii="Times New Roman" w:hAnsi="Times New Roman" w:cs="Times New Roman"/>
          <w:b w:val="0"/>
          <w:bCs w:val="0"/>
        </w:rPr>
      </w:pPr>
      <w:r w:rsidRPr="00554967">
        <w:rPr>
          <w:rFonts w:ascii="Times New Roman" w:hAnsi="Times New Roman" w:cs="Times New Roman"/>
          <w:b w:val="0"/>
          <w:bCs w:val="0"/>
        </w:rPr>
        <w:t xml:space="preserve">For single-DCI based multi-TRP if </w:t>
      </w:r>
      <w:proofErr w:type="spellStart"/>
      <w:r w:rsidRPr="00554967">
        <w:rPr>
          <w:rFonts w:ascii="Times New Roman" w:hAnsi="Times New Roman" w:cs="Times New Roman"/>
          <w:b w:val="0"/>
          <w:bCs w:val="0"/>
          <w:i/>
          <w:iCs/>
        </w:rPr>
        <w:t>enableTwoDefaultTCI</w:t>
      </w:r>
      <w:proofErr w:type="spellEnd"/>
      <w:r w:rsidRPr="00554967">
        <w:rPr>
          <w:rFonts w:ascii="Times New Roman" w:hAnsi="Times New Roman" w:cs="Times New Roman"/>
          <w:b w:val="0"/>
          <w:bCs w:val="0"/>
          <w:i/>
          <w:iCs/>
        </w:rPr>
        <w:t>-States</w:t>
      </w:r>
      <w:r w:rsidRPr="00554967">
        <w:rPr>
          <w:rFonts w:ascii="Times New Roman" w:hAnsi="Times New Roman" w:cs="Times New Roman"/>
          <w:b w:val="0"/>
          <w:bCs w:val="0"/>
        </w:rPr>
        <w:t xml:space="preserve"> </w:t>
      </w:r>
      <w:proofErr w:type="gramStart"/>
      <w:r w:rsidRPr="00554967">
        <w:rPr>
          <w:rFonts w:ascii="Times New Roman" w:hAnsi="Times New Roman" w:cs="Times New Roman"/>
          <w:b w:val="0"/>
          <w:bCs w:val="0"/>
        </w:rPr>
        <w:t>is</w:t>
      </w:r>
      <w:proofErr w:type="gramEnd"/>
      <w:r w:rsidRPr="00554967">
        <w:rPr>
          <w:rFonts w:ascii="Times New Roman" w:hAnsi="Times New Roman" w:cs="Times New Roman"/>
          <w:b w:val="0"/>
          <w:bCs w:val="0"/>
        </w:rPr>
        <w:t xml:space="preserve"> configured</w:t>
      </w:r>
    </w:p>
    <w:p w14:paraId="2CF8BF9A" w14:textId="77777777" w:rsidR="005D320C" w:rsidRPr="00554967" w:rsidRDefault="005D320C" w:rsidP="005D320C">
      <w:pPr>
        <w:pStyle w:val="Proposal"/>
        <w:numPr>
          <w:ilvl w:val="3"/>
          <w:numId w:val="19"/>
        </w:numPr>
        <w:tabs>
          <w:tab w:val="clear" w:pos="1701"/>
        </w:tabs>
        <w:spacing w:after="0"/>
        <w:ind w:left="2880"/>
        <w:jc w:val="left"/>
        <w:rPr>
          <w:rFonts w:ascii="Times New Roman" w:hAnsi="Times New Roman" w:cs="Times New Roman"/>
          <w:b w:val="0"/>
          <w:bCs w:val="0"/>
        </w:rPr>
      </w:pPr>
      <w:r w:rsidRPr="00554967">
        <w:rPr>
          <w:rFonts w:ascii="Times New Roman" w:hAnsi="Times New Roman" w:cs="Times New Roman"/>
          <w:b w:val="0"/>
          <w:bCs w:val="0"/>
        </w:rPr>
        <w:t>The existing Rel-16 QCL assumption corresponds to the TCI states corresponding to the lowest codepoint among the TCI codepoints containing two different TCI states</w:t>
      </w:r>
    </w:p>
    <w:p w14:paraId="5DDB3BCE" w14:textId="77777777" w:rsidR="005D320C" w:rsidRPr="00554967" w:rsidRDefault="005D320C" w:rsidP="005D320C">
      <w:pPr>
        <w:pStyle w:val="Proposal"/>
        <w:numPr>
          <w:ilvl w:val="2"/>
          <w:numId w:val="19"/>
        </w:numPr>
        <w:tabs>
          <w:tab w:val="clear" w:pos="1701"/>
        </w:tabs>
        <w:spacing w:after="0"/>
        <w:ind w:left="2160"/>
        <w:jc w:val="left"/>
        <w:rPr>
          <w:rFonts w:ascii="Times New Roman" w:hAnsi="Times New Roman" w:cs="Times New Roman"/>
          <w:b w:val="0"/>
          <w:bCs w:val="0"/>
        </w:rPr>
      </w:pPr>
      <w:r w:rsidRPr="00554967">
        <w:rPr>
          <w:rFonts w:ascii="Times New Roman" w:hAnsi="Times New Roman" w:cs="Times New Roman"/>
          <w:b w:val="0"/>
          <w:bCs w:val="0"/>
        </w:rPr>
        <w:t xml:space="preserve">For multi-DCI based multi-TRP mechanism if </w:t>
      </w:r>
      <w:proofErr w:type="spellStart"/>
      <w:r w:rsidRPr="00554967">
        <w:rPr>
          <w:rFonts w:ascii="Times New Roman" w:hAnsi="Times New Roman" w:cs="Times New Roman"/>
          <w:b w:val="0"/>
          <w:bCs w:val="0"/>
          <w:i/>
          <w:iCs/>
        </w:rPr>
        <w:t>enableDefaultTCI-StatePerCoresetPoolIndex</w:t>
      </w:r>
      <w:proofErr w:type="spellEnd"/>
      <w:r w:rsidRPr="00554967">
        <w:rPr>
          <w:rFonts w:ascii="Times New Roman" w:hAnsi="Times New Roman" w:cs="Times New Roman"/>
          <w:b w:val="0"/>
          <w:bCs w:val="0"/>
        </w:rPr>
        <w:t xml:space="preserve"> is configured</w:t>
      </w:r>
    </w:p>
    <w:p w14:paraId="3E9224E7" w14:textId="77777777" w:rsidR="005D320C" w:rsidRPr="00554967" w:rsidRDefault="005D320C" w:rsidP="005D320C">
      <w:pPr>
        <w:pStyle w:val="Proposal"/>
        <w:numPr>
          <w:ilvl w:val="3"/>
          <w:numId w:val="19"/>
        </w:numPr>
        <w:tabs>
          <w:tab w:val="clear" w:pos="1701"/>
        </w:tabs>
        <w:spacing w:after="0"/>
        <w:ind w:left="2880"/>
        <w:jc w:val="left"/>
        <w:rPr>
          <w:rFonts w:ascii="Times New Roman" w:hAnsi="Times New Roman" w:cs="Times New Roman"/>
          <w:b w:val="0"/>
          <w:bCs w:val="0"/>
        </w:rPr>
      </w:pPr>
      <w:r w:rsidRPr="00554967">
        <w:rPr>
          <w:rFonts w:ascii="Times New Roman" w:hAnsi="Times New Roman" w:cs="Times New Roman"/>
          <w:b w:val="0"/>
          <w:bCs w:val="0"/>
        </w:rPr>
        <w:t xml:space="preserve">The existing Rel-16 QCL assumption corresponds to CORESET associated with a monitored search space with the lowest </w:t>
      </w:r>
      <w:proofErr w:type="spellStart"/>
      <w:r w:rsidRPr="00554967">
        <w:rPr>
          <w:rFonts w:ascii="Times New Roman" w:hAnsi="Times New Roman" w:cs="Times New Roman"/>
          <w:b w:val="0"/>
          <w:bCs w:val="0"/>
          <w:i/>
          <w:iCs/>
        </w:rPr>
        <w:t>controlResourceSetId</w:t>
      </w:r>
      <w:proofErr w:type="spellEnd"/>
      <w:r w:rsidRPr="00554967">
        <w:rPr>
          <w:rFonts w:ascii="Times New Roman" w:hAnsi="Times New Roman" w:cs="Times New Roman"/>
          <w:b w:val="0"/>
          <w:bCs w:val="0"/>
        </w:rPr>
        <w:t xml:space="preserve"> among CORESETs, which are configured with the same value of </w:t>
      </w:r>
      <w:proofErr w:type="spellStart"/>
      <w:r w:rsidRPr="00554967">
        <w:rPr>
          <w:rFonts w:ascii="Times New Roman" w:hAnsi="Times New Roman" w:cs="Times New Roman"/>
          <w:b w:val="0"/>
          <w:bCs w:val="0"/>
          <w:i/>
          <w:iCs/>
        </w:rPr>
        <w:t>coresetPoolIndex</w:t>
      </w:r>
      <w:proofErr w:type="spellEnd"/>
      <w:r w:rsidRPr="00554967">
        <w:rPr>
          <w:rFonts w:ascii="Times New Roman" w:hAnsi="Times New Roman" w:cs="Times New Roman"/>
          <w:b w:val="0"/>
          <w:bCs w:val="0"/>
        </w:rPr>
        <w:t xml:space="preserve"> as the PDCCH scheduling that PDSCH, in the latest slot in which one or more CORESETs associated with the same value of </w:t>
      </w:r>
      <w:proofErr w:type="spellStart"/>
      <w:r w:rsidRPr="00554967">
        <w:rPr>
          <w:rFonts w:ascii="Times New Roman" w:hAnsi="Times New Roman" w:cs="Times New Roman"/>
          <w:b w:val="0"/>
          <w:bCs w:val="0"/>
          <w:i/>
          <w:iCs/>
        </w:rPr>
        <w:t>coresetPoolIndex</w:t>
      </w:r>
      <w:proofErr w:type="spellEnd"/>
      <w:r w:rsidRPr="00554967">
        <w:rPr>
          <w:rFonts w:ascii="Times New Roman" w:hAnsi="Times New Roman" w:cs="Times New Roman"/>
          <w:b w:val="0"/>
          <w:bCs w:val="0"/>
        </w:rPr>
        <w:t xml:space="preserve"> as the PDCCH scheduling that PDSCH within the active BWP of the serving cell are monitored by the UE</w:t>
      </w:r>
    </w:p>
    <w:p w14:paraId="25ACF645" w14:textId="77777777" w:rsidR="005D320C" w:rsidRPr="005D320C" w:rsidRDefault="005D320C" w:rsidP="005D320C">
      <w:pPr>
        <w:rPr>
          <w:lang w:eastAsia="zh-CN"/>
        </w:rPr>
      </w:pPr>
    </w:p>
    <w:p w14:paraId="68C311A1" w14:textId="76CA12C1" w:rsidR="005D320C" w:rsidRDefault="005D320C">
      <w:pPr>
        <w:pStyle w:val="TableofFigures"/>
        <w:tabs>
          <w:tab w:val="right" w:leader="dot" w:pos="9629"/>
        </w:tabs>
        <w:rPr>
          <w:rFonts w:asciiTheme="minorHAnsi" w:eastAsiaTheme="minorEastAsia" w:hAnsiTheme="minorHAnsi"/>
          <w:b w:val="0"/>
          <w:noProof/>
          <w:sz w:val="22"/>
          <w:lang w:eastAsia="en-US"/>
        </w:rPr>
      </w:pPr>
      <w:hyperlink w:anchor="_Toc84001347" w:history="1">
        <w:r w:rsidRPr="001820C9">
          <w:rPr>
            <w:rStyle w:val="Hyperlink"/>
            <w:rFonts w:cs="Arial"/>
            <w:noProof/>
          </w:rPr>
          <w:t>Proposal 5</w:t>
        </w:r>
        <w:r>
          <w:rPr>
            <w:rFonts w:asciiTheme="minorHAnsi" w:eastAsiaTheme="minorEastAsia" w:hAnsiTheme="minorHAnsi"/>
            <w:b w:val="0"/>
            <w:noProof/>
            <w:sz w:val="22"/>
            <w:lang w:eastAsia="en-US"/>
          </w:rPr>
          <w:tab/>
        </w:r>
        <w:r w:rsidRPr="001820C9">
          <w:rPr>
            <w:rStyle w:val="Hyperlink"/>
            <w:rFonts w:cs="Arial"/>
            <w:noProof/>
          </w:rPr>
          <w:t xml:space="preserve">For candidate values of timeDurationForQCL, beamSwitchTiming and beamReportTiming, support Alt-2 from the RAN1#106-e agreement, i.e.,  </w:t>
        </w:r>
        <w:r w:rsidRPr="001820C9">
          <w:rPr>
            <w:rStyle w:val="Hyperlink"/>
            <w:rFonts w:eastAsia="Batang" w:cs="Arial"/>
            <w:iCs/>
            <w:noProof/>
          </w:rPr>
          <w:t>28 and 56 symbols are supported as additional candidate values for 480 kHz and 960 kHz, respectively</w:t>
        </w:r>
      </w:hyperlink>
    </w:p>
    <w:p w14:paraId="1E8846A6" w14:textId="125F696B" w:rsidR="005D320C" w:rsidRDefault="005D320C">
      <w:pPr>
        <w:pStyle w:val="TableofFigures"/>
        <w:tabs>
          <w:tab w:val="right" w:leader="dot" w:pos="9629"/>
        </w:tabs>
        <w:rPr>
          <w:rFonts w:asciiTheme="minorHAnsi" w:eastAsiaTheme="minorEastAsia" w:hAnsiTheme="minorHAnsi"/>
          <w:b w:val="0"/>
          <w:noProof/>
          <w:sz w:val="22"/>
          <w:lang w:eastAsia="en-US"/>
        </w:rPr>
      </w:pPr>
      <w:hyperlink w:anchor="_Toc84001348" w:history="1">
        <w:r w:rsidRPr="001820C9">
          <w:rPr>
            <w:rStyle w:val="Hyperlink"/>
            <w:noProof/>
            <w:lang w:val="en-GB"/>
          </w:rPr>
          <w:t>Proposal 6</w:t>
        </w:r>
        <w:r>
          <w:rPr>
            <w:rFonts w:asciiTheme="minorHAnsi" w:eastAsiaTheme="minorEastAsia" w:hAnsiTheme="minorHAnsi"/>
            <w:b w:val="0"/>
            <w:noProof/>
            <w:sz w:val="22"/>
            <w:lang w:eastAsia="en-US"/>
          </w:rPr>
          <w:tab/>
        </w:r>
        <w:r w:rsidRPr="001820C9">
          <w:rPr>
            <w:rStyle w:val="Hyperlink"/>
            <w:noProof/>
            <w:lang w:val="en-GB"/>
          </w:rPr>
          <w:t>For additional beam switch delay d, support Alt-1 from the RAN1#106-e agreement, i.e., d = 14 symbols for 120 kHz. For 480 kHz support the value for 120 kHz scaled by 4x, i.e., d = 56 symbols for 480 kHz.</w:t>
        </w:r>
      </w:hyperlink>
    </w:p>
    <w:p w14:paraId="6D0B1D20" w14:textId="70985A32" w:rsidR="005D320C" w:rsidRDefault="005D320C">
      <w:pPr>
        <w:pStyle w:val="TableofFigures"/>
        <w:tabs>
          <w:tab w:val="right" w:leader="dot" w:pos="9629"/>
        </w:tabs>
        <w:rPr>
          <w:rFonts w:asciiTheme="minorHAnsi" w:eastAsiaTheme="minorEastAsia" w:hAnsiTheme="minorHAnsi"/>
          <w:b w:val="0"/>
          <w:noProof/>
          <w:sz w:val="22"/>
          <w:lang w:eastAsia="en-US"/>
        </w:rPr>
      </w:pPr>
      <w:hyperlink w:anchor="_Toc84001349" w:history="1">
        <w:r w:rsidRPr="001820C9">
          <w:rPr>
            <w:rStyle w:val="Hyperlink"/>
            <w:noProof/>
          </w:rPr>
          <w:t>Proposal 7</w:t>
        </w:r>
        <w:r>
          <w:rPr>
            <w:rFonts w:asciiTheme="minorHAnsi" w:eastAsiaTheme="minorEastAsia" w:hAnsiTheme="minorHAnsi"/>
            <w:b w:val="0"/>
            <w:noProof/>
            <w:sz w:val="22"/>
            <w:lang w:eastAsia="en-US"/>
          </w:rPr>
          <w:tab/>
        </w:r>
        <w:r w:rsidRPr="001820C9">
          <w:rPr>
            <w:rStyle w:val="Hyperlink"/>
            <w:noProof/>
          </w:rPr>
          <w:t>For maxNumberRxTxBeamSwitchDL for 960 kHz, support Alt-2 from the RAN1#106-e agreement, i.e., support candidate values 2 and 4 for 960 kHz SCS.</w:t>
        </w:r>
      </w:hyperlink>
    </w:p>
    <w:p w14:paraId="5E69581F" w14:textId="010FBD67" w:rsidR="005D320C" w:rsidRDefault="005D320C">
      <w:pPr>
        <w:pStyle w:val="TableofFigures"/>
        <w:tabs>
          <w:tab w:val="right" w:leader="dot" w:pos="9629"/>
        </w:tabs>
        <w:rPr>
          <w:rFonts w:asciiTheme="minorHAnsi" w:eastAsiaTheme="minorEastAsia" w:hAnsiTheme="minorHAnsi"/>
          <w:b w:val="0"/>
          <w:noProof/>
          <w:sz w:val="22"/>
          <w:lang w:eastAsia="en-US"/>
        </w:rPr>
      </w:pPr>
      <w:hyperlink w:anchor="_Toc84001350" w:history="1">
        <w:r w:rsidRPr="001820C9">
          <w:rPr>
            <w:rStyle w:val="Hyperlink"/>
            <w:noProof/>
            <w:lang w:val="en-GB" w:eastAsia="ja-JP"/>
          </w:rPr>
          <w:t>Proposal 8</w:t>
        </w:r>
        <w:r>
          <w:rPr>
            <w:rFonts w:asciiTheme="minorHAnsi" w:eastAsiaTheme="minorEastAsia" w:hAnsiTheme="minorHAnsi"/>
            <w:b w:val="0"/>
            <w:noProof/>
            <w:sz w:val="22"/>
            <w:lang w:eastAsia="en-US"/>
          </w:rPr>
          <w:tab/>
        </w:r>
        <w:r w:rsidRPr="001820C9">
          <w:rPr>
            <w:rStyle w:val="Hyperlink"/>
            <w:noProof/>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hyperlink>
    </w:p>
    <w:p w14:paraId="0A669513" w14:textId="1A322C87" w:rsidR="005D320C" w:rsidRDefault="005D320C">
      <w:pPr>
        <w:pStyle w:val="TableofFigures"/>
        <w:tabs>
          <w:tab w:val="right" w:leader="dot" w:pos="9629"/>
        </w:tabs>
        <w:rPr>
          <w:rFonts w:asciiTheme="minorHAnsi" w:eastAsiaTheme="minorEastAsia" w:hAnsiTheme="minorHAnsi"/>
          <w:b w:val="0"/>
          <w:noProof/>
          <w:sz w:val="22"/>
          <w:lang w:eastAsia="en-US"/>
        </w:rPr>
      </w:pPr>
      <w:hyperlink w:anchor="_Toc84001351" w:history="1">
        <w:r w:rsidRPr="001820C9">
          <w:rPr>
            <w:rStyle w:val="Hyperlink"/>
            <w:noProof/>
          </w:rPr>
          <w:t>Proposal 9</w:t>
        </w:r>
        <w:r>
          <w:rPr>
            <w:rFonts w:asciiTheme="minorHAnsi" w:eastAsiaTheme="minorEastAsia" w:hAnsiTheme="minorHAnsi"/>
            <w:b w:val="0"/>
            <w:noProof/>
            <w:sz w:val="22"/>
            <w:lang w:eastAsia="en-US"/>
          </w:rPr>
          <w:tab/>
        </w:r>
        <w:r w:rsidRPr="001820C9">
          <w:rPr>
            <w:rStyle w:val="Hyperlink"/>
            <w:noProof/>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p w14:paraId="1C71BE64" w14:textId="4C879CBE" w:rsidR="005D320C" w:rsidRDefault="005D320C">
      <w:pPr>
        <w:pStyle w:val="TableofFigures"/>
        <w:tabs>
          <w:tab w:val="right" w:leader="dot" w:pos="9629"/>
        </w:tabs>
        <w:rPr>
          <w:rFonts w:asciiTheme="minorHAnsi" w:eastAsiaTheme="minorEastAsia" w:hAnsiTheme="minorHAnsi"/>
          <w:b w:val="0"/>
          <w:noProof/>
          <w:sz w:val="22"/>
          <w:lang w:eastAsia="en-US"/>
        </w:rPr>
      </w:pPr>
      <w:hyperlink w:anchor="_Toc84001352" w:history="1">
        <w:r w:rsidRPr="001820C9">
          <w:rPr>
            <w:rStyle w:val="Hyperlink"/>
            <w:noProof/>
          </w:rPr>
          <w:t>Proposal 10</w:t>
        </w:r>
        <w:r>
          <w:rPr>
            <w:rFonts w:asciiTheme="minorHAnsi" w:eastAsiaTheme="minorEastAsia" w:hAnsiTheme="minorHAnsi"/>
            <w:b w:val="0"/>
            <w:noProof/>
            <w:sz w:val="22"/>
            <w:lang w:eastAsia="en-US"/>
          </w:rPr>
          <w:tab/>
        </w:r>
        <w:r w:rsidRPr="001820C9">
          <w:rPr>
            <w:rStyle w:val="Hyperlink"/>
            <w:noProof/>
          </w:rPr>
          <w:t>Enhancement of the number of explicitly configured RSs for BFD (SS/PBCH blocks and/or p-CSI-RS) is not needed.</w:t>
        </w:r>
      </w:hyperlink>
    </w:p>
    <w:p w14:paraId="52A1B68D" w14:textId="344CF298" w:rsidR="005D320C" w:rsidRDefault="005D320C">
      <w:pPr>
        <w:pStyle w:val="TableofFigures"/>
        <w:tabs>
          <w:tab w:val="right" w:leader="dot" w:pos="9629"/>
        </w:tabs>
        <w:rPr>
          <w:rFonts w:asciiTheme="minorHAnsi" w:eastAsiaTheme="minorEastAsia" w:hAnsiTheme="minorHAnsi"/>
          <w:b w:val="0"/>
          <w:noProof/>
          <w:sz w:val="22"/>
          <w:lang w:eastAsia="en-US"/>
        </w:rPr>
      </w:pPr>
      <w:hyperlink w:anchor="_Toc84001353" w:history="1">
        <w:r w:rsidRPr="001820C9">
          <w:rPr>
            <w:rStyle w:val="Hyperlink"/>
            <w:noProof/>
            <w:lang w:val="en-GB"/>
          </w:rPr>
          <w:t>Proposal 11</w:t>
        </w:r>
        <w:r>
          <w:rPr>
            <w:rFonts w:asciiTheme="minorHAnsi" w:eastAsiaTheme="minorEastAsia" w:hAnsiTheme="minorHAnsi"/>
            <w:b w:val="0"/>
            <w:noProof/>
            <w:sz w:val="22"/>
            <w:lang w:eastAsia="en-US"/>
          </w:rPr>
          <w:tab/>
        </w:r>
        <w:r w:rsidRPr="001820C9">
          <w:rPr>
            <w:rStyle w:val="Hyperlink"/>
            <w:noProof/>
            <w:lang w:val="en-GB"/>
          </w:rPr>
          <w:t xml:space="preserve">For the new beam identification (NBI) procedure, the 28 symbol window for decoding PDCCH in </w:t>
        </w:r>
        <w:r w:rsidRPr="001820C9">
          <w:rPr>
            <w:rStyle w:val="Hyperlink"/>
            <w:i/>
            <w:iCs/>
            <w:noProof/>
            <w:lang w:val="en-GB"/>
          </w:rPr>
          <w:t>recoverySearchSpaceId</w:t>
        </w:r>
        <w:r w:rsidRPr="001820C9">
          <w:rPr>
            <w:rStyle w:val="Hyperlink"/>
            <w:noProof/>
            <w:lang w:val="en-GB"/>
          </w:rPr>
          <w:t xml:space="preserve"> may need to be revisited for the case that a serving cell is configured with 480 or 960 kHz SCS.</w:t>
        </w:r>
      </w:hyperlink>
    </w:p>
    <w:p w14:paraId="2AE39A77" w14:textId="20E53037" w:rsidR="000D64EB" w:rsidRPr="00CE0424" w:rsidRDefault="000D64EB" w:rsidP="000D64EB">
      <w:pPr>
        <w:pStyle w:val="BodyText"/>
        <w:rPr>
          <w:b/>
          <w:bCs/>
        </w:rPr>
      </w:pPr>
      <w:r>
        <w:rPr>
          <w:b/>
          <w:bCs/>
        </w:rPr>
        <w:fldChar w:fldCharType="end"/>
      </w:r>
      <w:r w:rsidRPr="00CE0424">
        <w:rPr>
          <w:b/>
          <w:bCs/>
        </w:rPr>
        <w:t xml:space="preserve"> </w:t>
      </w:r>
    </w:p>
    <w:p w14:paraId="78A988CA" w14:textId="77777777" w:rsidR="000D64EB" w:rsidRPr="00CE0424" w:rsidRDefault="000D64EB" w:rsidP="000D64EB">
      <w:pPr>
        <w:pStyle w:val="Heading1"/>
      </w:pPr>
      <w:bookmarkStart w:id="51" w:name="_In-sequence_SDU_delivery"/>
      <w:bookmarkEnd w:id="51"/>
      <w:r w:rsidRPr="00CE0424">
        <w:t>References</w:t>
      </w:r>
    </w:p>
    <w:p w14:paraId="629967D1" w14:textId="5CF9C06E" w:rsidR="006A23A9" w:rsidRDefault="006A23A9" w:rsidP="000D64EB">
      <w:pPr>
        <w:pStyle w:val="Reference"/>
      </w:pPr>
      <w:bookmarkStart w:id="52" w:name="_Ref60753713"/>
      <w:r>
        <w:t>R1-</w:t>
      </w:r>
      <w:r w:rsidR="00561D11">
        <w:t>2107053</w:t>
      </w:r>
      <w:r w:rsidR="00AF56A8">
        <w:t>, "</w:t>
      </w:r>
      <w:r w:rsidR="00561D11">
        <w:t>Beam management for new SCS</w:t>
      </w:r>
      <w:r w:rsidR="00AF56A8">
        <w:t xml:space="preserve">," </w:t>
      </w:r>
      <w:r w:rsidR="00561D11">
        <w:t>Ericsson</w:t>
      </w:r>
      <w:r w:rsidR="00AF56A8">
        <w:t xml:space="preserve">, </w:t>
      </w:r>
      <w:r w:rsidR="00561D11">
        <w:t>R</w:t>
      </w:r>
      <w:r w:rsidR="00AF56A8">
        <w:t>AN</w:t>
      </w:r>
      <w:r w:rsidR="00561D11">
        <w:t>1</w:t>
      </w:r>
      <w:r w:rsidR="00AF56A8">
        <w:t>#</w:t>
      </w:r>
      <w:r w:rsidR="00561D11">
        <w:t>106</w:t>
      </w:r>
      <w:r w:rsidR="00AF56A8">
        <w:t xml:space="preserve">-e, </w:t>
      </w:r>
      <w:r w:rsidR="00561D11">
        <w:t>August</w:t>
      </w:r>
      <w:r w:rsidR="00AF56A8">
        <w:t xml:space="preserve"> 202</w:t>
      </w:r>
      <w:r w:rsidR="00561D11">
        <w:t>1</w:t>
      </w:r>
      <w:r w:rsidR="00AF56A8">
        <w:t>.</w:t>
      </w:r>
      <w:bookmarkEnd w:id="52"/>
    </w:p>
    <w:sectPr w:rsidR="006A23A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FC118" w14:textId="77777777" w:rsidR="006D521F" w:rsidRDefault="006D521F">
      <w:r>
        <w:separator/>
      </w:r>
    </w:p>
  </w:endnote>
  <w:endnote w:type="continuationSeparator" w:id="0">
    <w:p w14:paraId="33E9B976" w14:textId="77777777" w:rsidR="006D521F" w:rsidRDefault="006D521F">
      <w:r>
        <w:continuationSeparator/>
      </w:r>
    </w:p>
  </w:endnote>
  <w:endnote w:type="continuationNotice" w:id="1">
    <w:p w14:paraId="51B23B04" w14:textId="77777777" w:rsidR="006D521F" w:rsidRDefault="006D52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6D521F" w:rsidRDefault="006D52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80388" w14:textId="77777777" w:rsidR="006D521F" w:rsidRDefault="006D521F">
      <w:r>
        <w:separator/>
      </w:r>
    </w:p>
  </w:footnote>
  <w:footnote w:type="continuationSeparator" w:id="0">
    <w:p w14:paraId="102BDCCD" w14:textId="77777777" w:rsidR="006D521F" w:rsidRDefault="006D521F">
      <w:r>
        <w:continuationSeparator/>
      </w:r>
    </w:p>
  </w:footnote>
  <w:footnote w:type="continuationNotice" w:id="1">
    <w:p w14:paraId="24083333" w14:textId="77777777" w:rsidR="006D521F" w:rsidRDefault="006D52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6D521F" w:rsidRDefault="006D52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093055"/>
    <w:multiLevelType w:val="hybridMultilevel"/>
    <w:tmpl w:val="0096F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72377"/>
    <w:multiLevelType w:val="hybridMultilevel"/>
    <w:tmpl w:val="8C96EC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D94DE2"/>
    <w:multiLevelType w:val="hybridMultilevel"/>
    <w:tmpl w:val="52FE742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14C6E80"/>
    <w:multiLevelType w:val="hybridMultilevel"/>
    <w:tmpl w:val="D80CE0D8"/>
    <w:lvl w:ilvl="0" w:tplc="82BE2260">
      <w:start w:val="1"/>
      <w:numFmt w:val="bullet"/>
      <w:lvlText w:val=""/>
      <w:lvlJc w:val="left"/>
      <w:pPr>
        <w:tabs>
          <w:tab w:val="num" w:pos="720"/>
        </w:tabs>
        <w:ind w:left="720" w:hanging="360"/>
      </w:pPr>
      <w:rPr>
        <w:rFonts w:ascii="Symbol" w:hAnsi="Symbol" w:hint="default"/>
      </w:rPr>
    </w:lvl>
    <w:lvl w:ilvl="1" w:tplc="25CC7C68">
      <w:numFmt w:val="bullet"/>
      <w:lvlText w:val="o"/>
      <w:lvlJc w:val="left"/>
      <w:pPr>
        <w:tabs>
          <w:tab w:val="num" w:pos="1440"/>
        </w:tabs>
        <w:ind w:left="1440" w:hanging="360"/>
      </w:pPr>
      <w:rPr>
        <w:rFonts w:ascii="Courier New" w:hAnsi="Courier New" w:hint="default"/>
      </w:rPr>
    </w:lvl>
    <w:lvl w:ilvl="2" w:tplc="07F6C47C" w:tentative="1">
      <w:start w:val="1"/>
      <w:numFmt w:val="bullet"/>
      <w:lvlText w:val=""/>
      <w:lvlJc w:val="left"/>
      <w:pPr>
        <w:tabs>
          <w:tab w:val="num" w:pos="2160"/>
        </w:tabs>
        <w:ind w:left="2160" w:hanging="360"/>
      </w:pPr>
      <w:rPr>
        <w:rFonts w:ascii="Symbol" w:hAnsi="Symbol" w:hint="default"/>
      </w:rPr>
    </w:lvl>
    <w:lvl w:ilvl="3" w:tplc="40EE424E" w:tentative="1">
      <w:start w:val="1"/>
      <w:numFmt w:val="bullet"/>
      <w:lvlText w:val=""/>
      <w:lvlJc w:val="left"/>
      <w:pPr>
        <w:tabs>
          <w:tab w:val="num" w:pos="2880"/>
        </w:tabs>
        <w:ind w:left="2880" w:hanging="360"/>
      </w:pPr>
      <w:rPr>
        <w:rFonts w:ascii="Symbol" w:hAnsi="Symbol" w:hint="default"/>
      </w:rPr>
    </w:lvl>
    <w:lvl w:ilvl="4" w:tplc="0E541CAC" w:tentative="1">
      <w:start w:val="1"/>
      <w:numFmt w:val="bullet"/>
      <w:lvlText w:val=""/>
      <w:lvlJc w:val="left"/>
      <w:pPr>
        <w:tabs>
          <w:tab w:val="num" w:pos="3600"/>
        </w:tabs>
        <w:ind w:left="3600" w:hanging="360"/>
      </w:pPr>
      <w:rPr>
        <w:rFonts w:ascii="Symbol" w:hAnsi="Symbol" w:hint="default"/>
      </w:rPr>
    </w:lvl>
    <w:lvl w:ilvl="5" w:tplc="36CEF9A4" w:tentative="1">
      <w:start w:val="1"/>
      <w:numFmt w:val="bullet"/>
      <w:lvlText w:val=""/>
      <w:lvlJc w:val="left"/>
      <w:pPr>
        <w:tabs>
          <w:tab w:val="num" w:pos="4320"/>
        </w:tabs>
        <w:ind w:left="4320" w:hanging="360"/>
      </w:pPr>
      <w:rPr>
        <w:rFonts w:ascii="Symbol" w:hAnsi="Symbol" w:hint="default"/>
      </w:rPr>
    </w:lvl>
    <w:lvl w:ilvl="6" w:tplc="CB82DE94" w:tentative="1">
      <w:start w:val="1"/>
      <w:numFmt w:val="bullet"/>
      <w:lvlText w:val=""/>
      <w:lvlJc w:val="left"/>
      <w:pPr>
        <w:tabs>
          <w:tab w:val="num" w:pos="5040"/>
        </w:tabs>
        <w:ind w:left="5040" w:hanging="360"/>
      </w:pPr>
      <w:rPr>
        <w:rFonts w:ascii="Symbol" w:hAnsi="Symbol" w:hint="default"/>
      </w:rPr>
    </w:lvl>
    <w:lvl w:ilvl="7" w:tplc="672800EE" w:tentative="1">
      <w:start w:val="1"/>
      <w:numFmt w:val="bullet"/>
      <w:lvlText w:val=""/>
      <w:lvlJc w:val="left"/>
      <w:pPr>
        <w:tabs>
          <w:tab w:val="num" w:pos="5760"/>
        </w:tabs>
        <w:ind w:left="5760" w:hanging="360"/>
      </w:pPr>
      <w:rPr>
        <w:rFonts w:ascii="Symbol" w:hAnsi="Symbol" w:hint="default"/>
      </w:rPr>
    </w:lvl>
    <w:lvl w:ilvl="8" w:tplc="28A49A3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3A87DA5"/>
    <w:multiLevelType w:val="hybridMultilevel"/>
    <w:tmpl w:val="A6103260"/>
    <w:lvl w:ilvl="0" w:tplc="04090001">
      <w:start w:val="1"/>
      <w:numFmt w:val="bullet"/>
      <w:lvlText w:val=""/>
      <w:lvlJc w:val="left"/>
      <w:pPr>
        <w:tabs>
          <w:tab w:val="num" w:pos="1304"/>
        </w:tabs>
        <w:ind w:left="1304" w:hanging="1304"/>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AD0A5F"/>
    <w:multiLevelType w:val="hybridMultilevel"/>
    <w:tmpl w:val="244CB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C4FFB"/>
    <w:multiLevelType w:val="hybridMultilevel"/>
    <w:tmpl w:val="2FB0B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9B6506"/>
    <w:multiLevelType w:val="hybridMultilevel"/>
    <w:tmpl w:val="E110C8B6"/>
    <w:lvl w:ilvl="0" w:tplc="89C23A88">
      <w:start w:val="1"/>
      <w:numFmt w:val="bullet"/>
      <w:lvlText w:val=""/>
      <w:lvlJc w:val="left"/>
      <w:pPr>
        <w:tabs>
          <w:tab w:val="num" w:pos="-300"/>
        </w:tabs>
        <w:ind w:left="-300" w:hanging="360"/>
      </w:pPr>
      <w:rPr>
        <w:rFonts w:ascii="Symbol" w:hAnsi="Symbol" w:hint="default"/>
      </w:rPr>
    </w:lvl>
    <w:lvl w:ilvl="1" w:tplc="D6CC0056">
      <w:numFmt w:val="bullet"/>
      <w:lvlText w:val="o"/>
      <w:lvlJc w:val="left"/>
      <w:pPr>
        <w:tabs>
          <w:tab w:val="num" w:pos="420"/>
        </w:tabs>
        <w:ind w:left="420" w:hanging="360"/>
      </w:pPr>
      <w:rPr>
        <w:rFonts w:ascii="Courier New" w:hAnsi="Courier New" w:hint="default"/>
      </w:rPr>
    </w:lvl>
    <w:lvl w:ilvl="2" w:tplc="5478E786" w:tentative="1">
      <w:start w:val="1"/>
      <w:numFmt w:val="bullet"/>
      <w:lvlText w:val=""/>
      <w:lvlJc w:val="left"/>
      <w:pPr>
        <w:tabs>
          <w:tab w:val="num" w:pos="1140"/>
        </w:tabs>
        <w:ind w:left="1140" w:hanging="360"/>
      </w:pPr>
      <w:rPr>
        <w:rFonts w:ascii="Symbol" w:hAnsi="Symbol" w:hint="default"/>
      </w:rPr>
    </w:lvl>
    <w:lvl w:ilvl="3" w:tplc="8EB8A39E" w:tentative="1">
      <w:start w:val="1"/>
      <w:numFmt w:val="bullet"/>
      <w:lvlText w:val=""/>
      <w:lvlJc w:val="left"/>
      <w:pPr>
        <w:tabs>
          <w:tab w:val="num" w:pos="1860"/>
        </w:tabs>
        <w:ind w:left="1860" w:hanging="360"/>
      </w:pPr>
      <w:rPr>
        <w:rFonts w:ascii="Symbol" w:hAnsi="Symbol" w:hint="default"/>
      </w:rPr>
    </w:lvl>
    <w:lvl w:ilvl="4" w:tplc="6DF0EBA6" w:tentative="1">
      <w:start w:val="1"/>
      <w:numFmt w:val="bullet"/>
      <w:lvlText w:val=""/>
      <w:lvlJc w:val="left"/>
      <w:pPr>
        <w:tabs>
          <w:tab w:val="num" w:pos="2580"/>
        </w:tabs>
        <w:ind w:left="2580" w:hanging="360"/>
      </w:pPr>
      <w:rPr>
        <w:rFonts w:ascii="Symbol" w:hAnsi="Symbol" w:hint="default"/>
      </w:rPr>
    </w:lvl>
    <w:lvl w:ilvl="5" w:tplc="C374C744" w:tentative="1">
      <w:start w:val="1"/>
      <w:numFmt w:val="bullet"/>
      <w:lvlText w:val=""/>
      <w:lvlJc w:val="left"/>
      <w:pPr>
        <w:tabs>
          <w:tab w:val="num" w:pos="3300"/>
        </w:tabs>
        <w:ind w:left="3300" w:hanging="360"/>
      </w:pPr>
      <w:rPr>
        <w:rFonts w:ascii="Symbol" w:hAnsi="Symbol" w:hint="default"/>
      </w:rPr>
    </w:lvl>
    <w:lvl w:ilvl="6" w:tplc="29DE8F86" w:tentative="1">
      <w:start w:val="1"/>
      <w:numFmt w:val="bullet"/>
      <w:lvlText w:val=""/>
      <w:lvlJc w:val="left"/>
      <w:pPr>
        <w:tabs>
          <w:tab w:val="num" w:pos="4020"/>
        </w:tabs>
        <w:ind w:left="4020" w:hanging="360"/>
      </w:pPr>
      <w:rPr>
        <w:rFonts w:ascii="Symbol" w:hAnsi="Symbol" w:hint="default"/>
      </w:rPr>
    </w:lvl>
    <w:lvl w:ilvl="7" w:tplc="694A926A" w:tentative="1">
      <w:start w:val="1"/>
      <w:numFmt w:val="bullet"/>
      <w:lvlText w:val=""/>
      <w:lvlJc w:val="left"/>
      <w:pPr>
        <w:tabs>
          <w:tab w:val="num" w:pos="4740"/>
        </w:tabs>
        <w:ind w:left="4740" w:hanging="360"/>
      </w:pPr>
      <w:rPr>
        <w:rFonts w:ascii="Symbol" w:hAnsi="Symbol" w:hint="default"/>
      </w:rPr>
    </w:lvl>
    <w:lvl w:ilvl="8" w:tplc="5792F0A6" w:tentative="1">
      <w:start w:val="1"/>
      <w:numFmt w:val="bullet"/>
      <w:lvlText w:val=""/>
      <w:lvlJc w:val="left"/>
      <w:pPr>
        <w:tabs>
          <w:tab w:val="num" w:pos="5460"/>
        </w:tabs>
        <w:ind w:left="5460" w:hanging="360"/>
      </w:pPr>
      <w:rPr>
        <w:rFonts w:ascii="Symbol" w:hAnsi="Symbol"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27219A"/>
    <w:multiLevelType w:val="hybridMultilevel"/>
    <w:tmpl w:val="81646160"/>
    <w:lvl w:ilvl="0" w:tplc="04090001">
      <w:start w:val="1"/>
      <w:numFmt w:val="bullet"/>
      <w:lvlText w:val=""/>
      <w:lvlJc w:val="left"/>
      <w:pPr>
        <w:tabs>
          <w:tab w:val="num" w:pos="1304"/>
        </w:tabs>
        <w:ind w:left="1304" w:hanging="1304"/>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7"/>
  </w:num>
  <w:num w:numId="7">
    <w:abstractNumId w:val="4"/>
  </w:num>
  <w:num w:numId="8">
    <w:abstractNumId w:val="5"/>
  </w:num>
  <w:num w:numId="9">
    <w:abstractNumId w:val="1"/>
  </w:num>
  <w:num w:numId="10">
    <w:abstractNumId w:val="22"/>
  </w:num>
  <w:num w:numId="11">
    <w:abstractNumId w:val="9"/>
  </w:num>
  <w:num w:numId="12">
    <w:abstractNumId w:val="21"/>
  </w:num>
  <w:num w:numId="13">
    <w:abstractNumId w:val="10"/>
  </w:num>
  <w:num w:numId="14">
    <w:abstractNumId w:val="13"/>
  </w:num>
  <w:num w:numId="15">
    <w:abstractNumId w:val="26"/>
  </w:num>
  <w:num w:numId="16">
    <w:abstractNumId w:val="24"/>
  </w:num>
  <w:num w:numId="17">
    <w:abstractNumId w:val="25"/>
  </w:num>
  <w:num w:numId="18">
    <w:abstractNumId w:val="19"/>
  </w:num>
  <w:num w:numId="19">
    <w:abstractNumId w:val="3"/>
  </w:num>
  <w:num w:numId="20">
    <w:abstractNumId w:val="2"/>
  </w:num>
  <w:num w:numId="21">
    <w:abstractNumId w:val="23"/>
  </w:num>
  <w:num w:numId="22">
    <w:abstractNumId w:val="6"/>
  </w:num>
  <w:num w:numId="23">
    <w:abstractNumId w:val="8"/>
  </w:num>
  <w:num w:numId="24">
    <w:abstractNumId w:val="12"/>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7"/>
  </w:num>
  <w:num w:numId="38">
    <w:abstractNumId w:val="20"/>
  </w:num>
  <w:num w:numId="3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9D0"/>
    <w:rsid w:val="00007CDC"/>
    <w:rsid w:val="00010267"/>
    <w:rsid w:val="00011B28"/>
    <w:rsid w:val="00014298"/>
    <w:rsid w:val="00015D15"/>
    <w:rsid w:val="00016D3C"/>
    <w:rsid w:val="0002331E"/>
    <w:rsid w:val="0002333F"/>
    <w:rsid w:val="00023F59"/>
    <w:rsid w:val="0002564D"/>
    <w:rsid w:val="00025ECA"/>
    <w:rsid w:val="000325B8"/>
    <w:rsid w:val="00034C15"/>
    <w:rsid w:val="00036BA1"/>
    <w:rsid w:val="000422E2"/>
    <w:rsid w:val="00042F22"/>
    <w:rsid w:val="000444EF"/>
    <w:rsid w:val="00044E0D"/>
    <w:rsid w:val="00051369"/>
    <w:rsid w:val="00052A07"/>
    <w:rsid w:val="000534E3"/>
    <w:rsid w:val="0005606A"/>
    <w:rsid w:val="00057117"/>
    <w:rsid w:val="000616E7"/>
    <w:rsid w:val="00064732"/>
    <w:rsid w:val="0006487E"/>
    <w:rsid w:val="00065E1A"/>
    <w:rsid w:val="000732D1"/>
    <w:rsid w:val="00077A1B"/>
    <w:rsid w:val="00077E5F"/>
    <w:rsid w:val="0008036A"/>
    <w:rsid w:val="000818F9"/>
    <w:rsid w:val="00081AE6"/>
    <w:rsid w:val="000855EB"/>
    <w:rsid w:val="00085B52"/>
    <w:rsid w:val="000866F2"/>
    <w:rsid w:val="0009009F"/>
    <w:rsid w:val="00091557"/>
    <w:rsid w:val="000924C1"/>
    <w:rsid w:val="000924F0"/>
    <w:rsid w:val="00093474"/>
    <w:rsid w:val="00094026"/>
    <w:rsid w:val="0009510F"/>
    <w:rsid w:val="000978F9"/>
    <w:rsid w:val="000A1B7B"/>
    <w:rsid w:val="000A56F2"/>
    <w:rsid w:val="000B07FB"/>
    <w:rsid w:val="000B13D2"/>
    <w:rsid w:val="000B2719"/>
    <w:rsid w:val="000B3A8F"/>
    <w:rsid w:val="000B4AB9"/>
    <w:rsid w:val="000B58C3"/>
    <w:rsid w:val="000B61E9"/>
    <w:rsid w:val="000C165A"/>
    <w:rsid w:val="000C2E19"/>
    <w:rsid w:val="000D0D07"/>
    <w:rsid w:val="000D4797"/>
    <w:rsid w:val="000D4F61"/>
    <w:rsid w:val="000D64EB"/>
    <w:rsid w:val="000E0527"/>
    <w:rsid w:val="000E1B6E"/>
    <w:rsid w:val="000E1E92"/>
    <w:rsid w:val="000F06D6"/>
    <w:rsid w:val="000F0EB1"/>
    <w:rsid w:val="000F1106"/>
    <w:rsid w:val="000F3BE9"/>
    <w:rsid w:val="000F3F6C"/>
    <w:rsid w:val="000F5A2C"/>
    <w:rsid w:val="000F6DF3"/>
    <w:rsid w:val="001005FF"/>
    <w:rsid w:val="001062FB"/>
    <w:rsid w:val="001063E6"/>
    <w:rsid w:val="0010747F"/>
    <w:rsid w:val="00113CF4"/>
    <w:rsid w:val="001153EA"/>
    <w:rsid w:val="00115643"/>
    <w:rsid w:val="00116765"/>
    <w:rsid w:val="001219F5"/>
    <w:rsid w:val="00121A20"/>
    <w:rsid w:val="0012377F"/>
    <w:rsid w:val="00124314"/>
    <w:rsid w:val="00126B4A"/>
    <w:rsid w:val="00127800"/>
    <w:rsid w:val="00132044"/>
    <w:rsid w:val="00132FD0"/>
    <w:rsid w:val="001344C0"/>
    <w:rsid w:val="001346FA"/>
    <w:rsid w:val="00135252"/>
    <w:rsid w:val="00137AB5"/>
    <w:rsid w:val="00137F0B"/>
    <w:rsid w:val="00140C2C"/>
    <w:rsid w:val="00151E23"/>
    <w:rsid w:val="0015221C"/>
    <w:rsid w:val="001526E0"/>
    <w:rsid w:val="001551B5"/>
    <w:rsid w:val="00162C79"/>
    <w:rsid w:val="001659C1"/>
    <w:rsid w:val="001724C1"/>
    <w:rsid w:val="00173A8E"/>
    <w:rsid w:val="0017502C"/>
    <w:rsid w:val="00176029"/>
    <w:rsid w:val="00177424"/>
    <w:rsid w:val="0018051C"/>
    <w:rsid w:val="0018143F"/>
    <w:rsid w:val="00181FF8"/>
    <w:rsid w:val="0019006A"/>
    <w:rsid w:val="00190AC1"/>
    <w:rsid w:val="0019341A"/>
    <w:rsid w:val="00197DF9"/>
    <w:rsid w:val="001A08BB"/>
    <w:rsid w:val="001A1987"/>
    <w:rsid w:val="001A2564"/>
    <w:rsid w:val="001A6173"/>
    <w:rsid w:val="001A6CBA"/>
    <w:rsid w:val="001B0D97"/>
    <w:rsid w:val="001B5624"/>
    <w:rsid w:val="001B5A5D"/>
    <w:rsid w:val="001C1CE5"/>
    <w:rsid w:val="001C3D2A"/>
    <w:rsid w:val="001D51BA"/>
    <w:rsid w:val="001D53E7"/>
    <w:rsid w:val="001D6342"/>
    <w:rsid w:val="001D6D53"/>
    <w:rsid w:val="001D7FD2"/>
    <w:rsid w:val="001E58E2"/>
    <w:rsid w:val="001E6D89"/>
    <w:rsid w:val="001E7AED"/>
    <w:rsid w:val="001F3916"/>
    <w:rsid w:val="001F54C5"/>
    <w:rsid w:val="001F550B"/>
    <w:rsid w:val="001F662C"/>
    <w:rsid w:val="001F7074"/>
    <w:rsid w:val="00200490"/>
    <w:rsid w:val="00201F3A"/>
    <w:rsid w:val="002020C6"/>
    <w:rsid w:val="00203F96"/>
    <w:rsid w:val="002069B2"/>
    <w:rsid w:val="00207FA3"/>
    <w:rsid w:val="00214DA8"/>
    <w:rsid w:val="00215423"/>
    <w:rsid w:val="002158FA"/>
    <w:rsid w:val="00220600"/>
    <w:rsid w:val="002224DB"/>
    <w:rsid w:val="00223FCB"/>
    <w:rsid w:val="002252C3"/>
    <w:rsid w:val="00225375"/>
    <w:rsid w:val="00225C54"/>
    <w:rsid w:val="00227D43"/>
    <w:rsid w:val="00227E67"/>
    <w:rsid w:val="00230765"/>
    <w:rsid w:val="00230D18"/>
    <w:rsid w:val="002319E4"/>
    <w:rsid w:val="00235632"/>
    <w:rsid w:val="00235872"/>
    <w:rsid w:val="00241559"/>
    <w:rsid w:val="002435B3"/>
    <w:rsid w:val="0024378A"/>
    <w:rsid w:val="002458EB"/>
    <w:rsid w:val="002500C8"/>
    <w:rsid w:val="0025079A"/>
    <w:rsid w:val="00252829"/>
    <w:rsid w:val="00252D96"/>
    <w:rsid w:val="0025502B"/>
    <w:rsid w:val="00257543"/>
    <w:rsid w:val="002617E7"/>
    <w:rsid w:val="00264228"/>
    <w:rsid w:val="00264334"/>
    <w:rsid w:val="0026473E"/>
    <w:rsid w:val="00265306"/>
    <w:rsid w:val="00266214"/>
    <w:rsid w:val="002666D4"/>
    <w:rsid w:val="00267C83"/>
    <w:rsid w:val="0027144F"/>
    <w:rsid w:val="00271813"/>
    <w:rsid w:val="00271F3A"/>
    <w:rsid w:val="0027229A"/>
    <w:rsid w:val="00273278"/>
    <w:rsid w:val="002737F4"/>
    <w:rsid w:val="00275087"/>
    <w:rsid w:val="00277589"/>
    <w:rsid w:val="002805F5"/>
    <w:rsid w:val="00280751"/>
    <w:rsid w:val="0028280A"/>
    <w:rsid w:val="00286ACD"/>
    <w:rsid w:val="00287838"/>
    <w:rsid w:val="002907B5"/>
    <w:rsid w:val="002913A4"/>
    <w:rsid w:val="00292EB7"/>
    <w:rsid w:val="00296227"/>
    <w:rsid w:val="00296F44"/>
    <w:rsid w:val="0029777D"/>
    <w:rsid w:val="002A055E"/>
    <w:rsid w:val="002A1D4E"/>
    <w:rsid w:val="002A2869"/>
    <w:rsid w:val="002A7F85"/>
    <w:rsid w:val="002B24D6"/>
    <w:rsid w:val="002B2CFD"/>
    <w:rsid w:val="002B5070"/>
    <w:rsid w:val="002C41E6"/>
    <w:rsid w:val="002D071A"/>
    <w:rsid w:val="002D0C2C"/>
    <w:rsid w:val="002D1612"/>
    <w:rsid w:val="002D2A99"/>
    <w:rsid w:val="002D34B2"/>
    <w:rsid w:val="002D3C2E"/>
    <w:rsid w:val="002D48B0"/>
    <w:rsid w:val="002D5B37"/>
    <w:rsid w:val="002D7637"/>
    <w:rsid w:val="002E17F2"/>
    <w:rsid w:val="002E7CAE"/>
    <w:rsid w:val="002E7F11"/>
    <w:rsid w:val="002F13E4"/>
    <w:rsid w:val="002F2771"/>
    <w:rsid w:val="002F2B68"/>
    <w:rsid w:val="002F37A9"/>
    <w:rsid w:val="002F6B8D"/>
    <w:rsid w:val="00301CE6"/>
    <w:rsid w:val="0030256B"/>
    <w:rsid w:val="00303088"/>
    <w:rsid w:val="0030501F"/>
    <w:rsid w:val="00307BA1"/>
    <w:rsid w:val="00311702"/>
    <w:rsid w:val="00311E82"/>
    <w:rsid w:val="00313FD6"/>
    <w:rsid w:val="003143BD"/>
    <w:rsid w:val="00315363"/>
    <w:rsid w:val="00316BD7"/>
    <w:rsid w:val="003203ED"/>
    <w:rsid w:val="00321907"/>
    <w:rsid w:val="00322C9F"/>
    <w:rsid w:val="00324D23"/>
    <w:rsid w:val="0033055F"/>
    <w:rsid w:val="00331751"/>
    <w:rsid w:val="00334579"/>
    <w:rsid w:val="00335858"/>
    <w:rsid w:val="00336BDA"/>
    <w:rsid w:val="00342BD7"/>
    <w:rsid w:val="00346DB5"/>
    <w:rsid w:val="00346F44"/>
    <w:rsid w:val="003473E0"/>
    <w:rsid w:val="003477B1"/>
    <w:rsid w:val="003544B1"/>
    <w:rsid w:val="00357380"/>
    <w:rsid w:val="003578B3"/>
    <w:rsid w:val="003602D9"/>
    <w:rsid w:val="003604CE"/>
    <w:rsid w:val="00370E47"/>
    <w:rsid w:val="003742AC"/>
    <w:rsid w:val="00377CE1"/>
    <w:rsid w:val="00380530"/>
    <w:rsid w:val="0038283D"/>
    <w:rsid w:val="00385BF0"/>
    <w:rsid w:val="003939FF"/>
    <w:rsid w:val="003A2223"/>
    <w:rsid w:val="003A2A0F"/>
    <w:rsid w:val="003A2E23"/>
    <w:rsid w:val="003A45A1"/>
    <w:rsid w:val="003A5B0A"/>
    <w:rsid w:val="003A6BAC"/>
    <w:rsid w:val="003A70A4"/>
    <w:rsid w:val="003A7EF3"/>
    <w:rsid w:val="003A7FA5"/>
    <w:rsid w:val="003B159C"/>
    <w:rsid w:val="003B369F"/>
    <w:rsid w:val="003B36A3"/>
    <w:rsid w:val="003B64BB"/>
    <w:rsid w:val="003B7FE5"/>
    <w:rsid w:val="003C11C8"/>
    <w:rsid w:val="003C26BB"/>
    <w:rsid w:val="003C2702"/>
    <w:rsid w:val="003C5E0D"/>
    <w:rsid w:val="003C7806"/>
    <w:rsid w:val="003D109F"/>
    <w:rsid w:val="003D2478"/>
    <w:rsid w:val="003D2579"/>
    <w:rsid w:val="003D3C45"/>
    <w:rsid w:val="003D5B1F"/>
    <w:rsid w:val="003D7F80"/>
    <w:rsid w:val="003E15FA"/>
    <w:rsid w:val="003E55E4"/>
    <w:rsid w:val="003E5C42"/>
    <w:rsid w:val="003E68C4"/>
    <w:rsid w:val="003E74E3"/>
    <w:rsid w:val="003F05C7"/>
    <w:rsid w:val="003F227E"/>
    <w:rsid w:val="003F2CD4"/>
    <w:rsid w:val="003F6BBE"/>
    <w:rsid w:val="004000E8"/>
    <w:rsid w:val="00402998"/>
    <w:rsid w:val="00402E2B"/>
    <w:rsid w:val="0040512B"/>
    <w:rsid w:val="00405CA5"/>
    <w:rsid w:val="00407CD3"/>
    <w:rsid w:val="00410134"/>
    <w:rsid w:val="00410B72"/>
    <w:rsid w:val="00410F18"/>
    <w:rsid w:val="0041263E"/>
    <w:rsid w:val="00413AAC"/>
    <w:rsid w:val="00413E92"/>
    <w:rsid w:val="004202EB"/>
    <w:rsid w:val="00421105"/>
    <w:rsid w:val="00422AA4"/>
    <w:rsid w:val="004242F4"/>
    <w:rsid w:val="00427248"/>
    <w:rsid w:val="00432E93"/>
    <w:rsid w:val="00437447"/>
    <w:rsid w:val="00441A92"/>
    <w:rsid w:val="004431DC"/>
    <w:rsid w:val="00444D24"/>
    <w:rsid w:val="00444F56"/>
    <w:rsid w:val="00446488"/>
    <w:rsid w:val="00446490"/>
    <w:rsid w:val="004517AA"/>
    <w:rsid w:val="00452CAC"/>
    <w:rsid w:val="00455629"/>
    <w:rsid w:val="00457565"/>
    <w:rsid w:val="00457B71"/>
    <w:rsid w:val="0046243E"/>
    <w:rsid w:val="00464689"/>
    <w:rsid w:val="004669E2"/>
    <w:rsid w:val="00470C31"/>
    <w:rsid w:val="00471DE0"/>
    <w:rsid w:val="00472B3E"/>
    <w:rsid w:val="00472E8A"/>
    <w:rsid w:val="004732FB"/>
    <w:rsid w:val="004734D0"/>
    <w:rsid w:val="0047556B"/>
    <w:rsid w:val="0047574E"/>
    <w:rsid w:val="00477768"/>
    <w:rsid w:val="004861CB"/>
    <w:rsid w:val="00492BC5"/>
    <w:rsid w:val="00493989"/>
    <w:rsid w:val="004964F1"/>
    <w:rsid w:val="004A16BC"/>
    <w:rsid w:val="004A2B94"/>
    <w:rsid w:val="004A500F"/>
    <w:rsid w:val="004A5FC1"/>
    <w:rsid w:val="004B4C1F"/>
    <w:rsid w:val="004B6655"/>
    <w:rsid w:val="004B6F6A"/>
    <w:rsid w:val="004B7C0C"/>
    <w:rsid w:val="004B7EDA"/>
    <w:rsid w:val="004C32D4"/>
    <w:rsid w:val="004C3898"/>
    <w:rsid w:val="004C78C6"/>
    <w:rsid w:val="004D16B3"/>
    <w:rsid w:val="004D36B1"/>
    <w:rsid w:val="004D3828"/>
    <w:rsid w:val="004D7EBD"/>
    <w:rsid w:val="004E0995"/>
    <w:rsid w:val="004E2680"/>
    <w:rsid w:val="004E28F9"/>
    <w:rsid w:val="004E462E"/>
    <w:rsid w:val="004E56DC"/>
    <w:rsid w:val="004E76F4"/>
    <w:rsid w:val="004F0B4E"/>
    <w:rsid w:val="004F0B6C"/>
    <w:rsid w:val="004F2078"/>
    <w:rsid w:val="004F4DA3"/>
    <w:rsid w:val="00506557"/>
    <w:rsid w:val="0050677A"/>
    <w:rsid w:val="005105B9"/>
    <w:rsid w:val="005108D8"/>
    <w:rsid w:val="005116F9"/>
    <w:rsid w:val="005150D7"/>
    <w:rsid w:val="005153A7"/>
    <w:rsid w:val="005179F7"/>
    <w:rsid w:val="00517E39"/>
    <w:rsid w:val="005219CF"/>
    <w:rsid w:val="00534B59"/>
    <w:rsid w:val="00536759"/>
    <w:rsid w:val="00536DC2"/>
    <w:rsid w:val="00537C62"/>
    <w:rsid w:val="00546970"/>
    <w:rsid w:val="00552EF9"/>
    <w:rsid w:val="00554967"/>
    <w:rsid w:val="00554E19"/>
    <w:rsid w:val="0056121F"/>
    <w:rsid w:val="00561D11"/>
    <w:rsid w:val="00565CE0"/>
    <w:rsid w:val="005704BA"/>
    <w:rsid w:val="00572505"/>
    <w:rsid w:val="00573652"/>
    <w:rsid w:val="00576AE8"/>
    <w:rsid w:val="00582809"/>
    <w:rsid w:val="00586BE7"/>
    <w:rsid w:val="0058798C"/>
    <w:rsid w:val="005900FA"/>
    <w:rsid w:val="00592853"/>
    <w:rsid w:val="005935A4"/>
    <w:rsid w:val="005948C2"/>
    <w:rsid w:val="00595DCA"/>
    <w:rsid w:val="00595E4C"/>
    <w:rsid w:val="0059779B"/>
    <w:rsid w:val="005A209A"/>
    <w:rsid w:val="005A662D"/>
    <w:rsid w:val="005A6F5C"/>
    <w:rsid w:val="005B1409"/>
    <w:rsid w:val="005B35D7"/>
    <w:rsid w:val="005B392A"/>
    <w:rsid w:val="005B3AA3"/>
    <w:rsid w:val="005B6F83"/>
    <w:rsid w:val="005C077E"/>
    <w:rsid w:val="005C74FB"/>
    <w:rsid w:val="005D1602"/>
    <w:rsid w:val="005D305D"/>
    <w:rsid w:val="005D320C"/>
    <w:rsid w:val="005E385F"/>
    <w:rsid w:val="005E5B81"/>
    <w:rsid w:val="005F2CB1"/>
    <w:rsid w:val="005F3025"/>
    <w:rsid w:val="005F618C"/>
    <w:rsid w:val="005F70BD"/>
    <w:rsid w:val="0060098F"/>
    <w:rsid w:val="006016A3"/>
    <w:rsid w:val="0060283C"/>
    <w:rsid w:val="00604F14"/>
    <w:rsid w:val="006105E5"/>
    <w:rsid w:val="00611B83"/>
    <w:rsid w:val="00613257"/>
    <w:rsid w:val="0061569D"/>
    <w:rsid w:val="00615FBF"/>
    <w:rsid w:val="00620A71"/>
    <w:rsid w:val="00620D80"/>
    <w:rsid w:val="0062154A"/>
    <w:rsid w:val="006234A6"/>
    <w:rsid w:val="00630001"/>
    <w:rsid w:val="006311B3"/>
    <w:rsid w:val="0063284C"/>
    <w:rsid w:val="00636398"/>
    <w:rsid w:val="006368D3"/>
    <w:rsid w:val="006377EC"/>
    <w:rsid w:val="0064151F"/>
    <w:rsid w:val="00641533"/>
    <w:rsid w:val="0064208D"/>
    <w:rsid w:val="00642566"/>
    <w:rsid w:val="00643475"/>
    <w:rsid w:val="0064396A"/>
    <w:rsid w:val="0064624E"/>
    <w:rsid w:val="00647E5D"/>
    <w:rsid w:val="00650AB9"/>
    <w:rsid w:val="0065424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239"/>
    <w:rsid w:val="00690410"/>
    <w:rsid w:val="00695FC2"/>
    <w:rsid w:val="00696949"/>
    <w:rsid w:val="00697052"/>
    <w:rsid w:val="006A23A9"/>
    <w:rsid w:val="006A46FB"/>
    <w:rsid w:val="006A5E28"/>
    <w:rsid w:val="006A697B"/>
    <w:rsid w:val="006A7AFF"/>
    <w:rsid w:val="006B1816"/>
    <w:rsid w:val="006B2099"/>
    <w:rsid w:val="006B4917"/>
    <w:rsid w:val="006B50CF"/>
    <w:rsid w:val="006C03B8"/>
    <w:rsid w:val="006C1533"/>
    <w:rsid w:val="006C4890"/>
    <w:rsid w:val="006C5EC9"/>
    <w:rsid w:val="006C6059"/>
    <w:rsid w:val="006C7522"/>
    <w:rsid w:val="006D0C1A"/>
    <w:rsid w:val="006D521F"/>
    <w:rsid w:val="006D6F08"/>
    <w:rsid w:val="006E062C"/>
    <w:rsid w:val="006E1C82"/>
    <w:rsid w:val="006E28B7"/>
    <w:rsid w:val="006E2A9B"/>
    <w:rsid w:val="006E3310"/>
    <w:rsid w:val="006E4E39"/>
    <w:rsid w:val="006E565E"/>
    <w:rsid w:val="006E673D"/>
    <w:rsid w:val="006E6A47"/>
    <w:rsid w:val="006E7D3B"/>
    <w:rsid w:val="006F1B70"/>
    <w:rsid w:val="006F2091"/>
    <w:rsid w:val="006F220A"/>
    <w:rsid w:val="006F341D"/>
    <w:rsid w:val="006F3CDE"/>
    <w:rsid w:val="006F58D4"/>
    <w:rsid w:val="006F6582"/>
    <w:rsid w:val="006F6DBD"/>
    <w:rsid w:val="007027F7"/>
    <w:rsid w:val="0070346E"/>
    <w:rsid w:val="00704EDB"/>
    <w:rsid w:val="0070548E"/>
    <w:rsid w:val="00706101"/>
    <w:rsid w:val="00706C57"/>
    <w:rsid w:val="00707072"/>
    <w:rsid w:val="00707D61"/>
    <w:rsid w:val="00712287"/>
    <w:rsid w:val="00712772"/>
    <w:rsid w:val="00714000"/>
    <w:rsid w:val="007148D3"/>
    <w:rsid w:val="00715B9A"/>
    <w:rsid w:val="007201B4"/>
    <w:rsid w:val="00721B32"/>
    <w:rsid w:val="007246B3"/>
    <w:rsid w:val="007257D0"/>
    <w:rsid w:val="00725BB7"/>
    <w:rsid w:val="00726EA6"/>
    <w:rsid w:val="00727208"/>
    <w:rsid w:val="00727680"/>
    <w:rsid w:val="0072791C"/>
    <w:rsid w:val="007348B1"/>
    <w:rsid w:val="0073522B"/>
    <w:rsid w:val="007362A6"/>
    <w:rsid w:val="00736952"/>
    <w:rsid w:val="00736D7D"/>
    <w:rsid w:val="00740E58"/>
    <w:rsid w:val="007445A0"/>
    <w:rsid w:val="0074524B"/>
    <w:rsid w:val="00747D8B"/>
    <w:rsid w:val="00751228"/>
    <w:rsid w:val="00753477"/>
    <w:rsid w:val="007571E1"/>
    <w:rsid w:val="007604B2"/>
    <w:rsid w:val="00762D2E"/>
    <w:rsid w:val="00765281"/>
    <w:rsid w:val="00765F41"/>
    <w:rsid w:val="00766BAD"/>
    <w:rsid w:val="007729A2"/>
    <w:rsid w:val="007739A6"/>
    <w:rsid w:val="00773B63"/>
    <w:rsid w:val="00775122"/>
    <w:rsid w:val="007755F2"/>
    <w:rsid w:val="00776971"/>
    <w:rsid w:val="00776A99"/>
    <w:rsid w:val="00780A80"/>
    <w:rsid w:val="0078177E"/>
    <w:rsid w:val="0078304C"/>
    <w:rsid w:val="00783673"/>
    <w:rsid w:val="00785490"/>
    <w:rsid w:val="00786644"/>
    <w:rsid w:val="007925EA"/>
    <w:rsid w:val="00793CD8"/>
    <w:rsid w:val="00795C92"/>
    <w:rsid w:val="00796231"/>
    <w:rsid w:val="007A1CB3"/>
    <w:rsid w:val="007A306F"/>
    <w:rsid w:val="007A43A6"/>
    <w:rsid w:val="007A44B6"/>
    <w:rsid w:val="007A58A6"/>
    <w:rsid w:val="007A62CC"/>
    <w:rsid w:val="007B39A7"/>
    <w:rsid w:val="007B3D2D"/>
    <w:rsid w:val="007B50AE"/>
    <w:rsid w:val="007B51DF"/>
    <w:rsid w:val="007C05DD"/>
    <w:rsid w:val="007C0C5A"/>
    <w:rsid w:val="007C22E8"/>
    <w:rsid w:val="007C3D18"/>
    <w:rsid w:val="007C60BF"/>
    <w:rsid w:val="007C6A07"/>
    <w:rsid w:val="007C75A1"/>
    <w:rsid w:val="007C77A5"/>
    <w:rsid w:val="007D04E5"/>
    <w:rsid w:val="007D2852"/>
    <w:rsid w:val="007D5901"/>
    <w:rsid w:val="007D7040"/>
    <w:rsid w:val="007D7526"/>
    <w:rsid w:val="007E0481"/>
    <w:rsid w:val="007E4610"/>
    <w:rsid w:val="007E4715"/>
    <w:rsid w:val="007E505B"/>
    <w:rsid w:val="007E7091"/>
    <w:rsid w:val="007E70B2"/>
    <w:rsid w:val="007F42FE"/>
    <w:rsid w:val="00803FAE"/>
    <w:rsid w:val="0080605F"/>
    <w:rsid w:val="00807786"/>
    <w:rsid w:val="00811FCB"/>
    <w:rsid w:val="008158D6"/>
    <w:rsid w:val="00817196"/>
    <w:rsid w:val="0082039A"/>
    <w:rsid w:val="008235DB"/>
    <w:rsid w:val="00824AB4"/>
    <w:rsid w:val="00825C42"/>
    <w:rsid w:val="00825D25"/>
    <w:rsid w:val="00827D6F"/>
    <w:rsid w:val="008300D5"/>
    <w:rsid w:val="0083546B"/>
    <w:rsid w:val="008376AC"/>
    <w:rsid w:val="00837A4B"/>
    <w:rsid w:val="008444E8"/>
    <w:rsid w:val="00844E80"/>
    <w:rsid w:val="00846FE7"/>
    <w:rsid w:val="00856911"/>
    <w:rsid w:val="008569E4"/>
    <w:rsid w:val="00861622"/>
    <w:rsid w:val="00863814"/>
    <w:rsid w:val="00865B9B"/>
    <w:rsid w:val="0086609F"/>
    <w:rsid w:val="008677FD"/>
    <w:rsid w:val="008706D4"/>
    <w:rsid w:val="00870F8A"/>
    <w:rsid w:val="008719A4"/>
    <w:rsid w:val="00871D23"/>
    <w:rsid w:val="00873726"/>
    <w:rsid w:val="00874312"/>
    <w:rsid w:val="0087437C"/>
    <w:rsid w:val="00875CD7"/>
    <w:rsid w:val="00876B4D"/>
    <w:rsid w:val="00877F18"/>
    <w:rsid w:val="00891D5A"/>
    <w:rsid w:val="008941E3"/>
    <w:rsid w:val="00894A88"/>
    <w:rsid w:val="00895386"/>
    <w:rsid w:val="008A1290"/>
    <w:rsid w:val="008A21FF"/>
    <w:rsid w:val="008A2CE2"/>
    <w:rsid w:val="008A30AC"/>
    <w:rsid w:val="008A44B8"/>
    <w:rsid w:val="008A51A8"/>
    <w:rsid w:val="008A54C7"/>
    <w:rsid w:val="008A77D8"/>
    <w:rsid w:val="008B0483"/>
    <w:rsid w:val="008B120C"/>
    <w:rsid w:val="008B3C80"/>
    <w:rsid w:val="008B51A0"/>
    <w:rsid w:val="008B592A"/>
    <w:rsid w:val="008B7B5C"/>
    <w:rsid w:val="008C0C99"/>
    <w:rsid w:val="008C1FBC"/>
    <w:rsid w:val="008C2017"/>
    <w:rsid w:val="008C4958"/>
    <w:rsid w:val="008C4BAA"/>
    <w:rsid w:val="008C4BDF"/>
    <w:rsid w:val="008C6AE8"/>
    <w:rsid w:val="008C7573"/>
    <w:rsid w:val="008D00A5"/>
    <w:rsid w:val="008D0DDA"/>
    <w:rsid w:val="008D34F1"/>
    <w:rsid w:val="008D39D8"/>
    <w:rsid w:val="008D6D1A"/>
    <w:rsid w:val="008E065E"/>
    <w:rsid w:val="008E0927"/>
    <w:rsid w:val="008E0BE3"/>
    <w:rsid w:val="008E1909"/>
    <w:rsid w:val="008E721E"/>
    <w:rsid w:val="008F1C4E"/>
    <w:rsid w:val="008F1EAB"/>
    <w:rsid w:val="008F33DC"/>
    <w:rsid w:val="008F477F"/>
    <w:rsid w:val="00902350"/>
    <w:rsid w:val="0090336B"/>
    <w:rsid w:val="009053AA"/>
    <w:rsid w:val="00906939"/>
    <w:rsid w:val="00910B7D"/>
    <w:rsid w:val="00911DFB"/>
    <w:rsid w:val="00912D2E"/>
    <w:rsid w:val="009139D9"/>
    <w:rsid w:val="00914AD8"/>
    <w:rsid w:val="00914E37"/>
    <w:rsid w:val="00916079"/>
    <w:rsid w:val="00917CE9"/>
    <w:rsid w:val="0092075B"/>
    <w:rsid w:val="00920BF2"/>
    <w:rsid w:val="00922010"/>
    <w:rsid w:val="009301F7"/>
    <w:rsid w:val="00931BD9"/>
    <w:rsid w:val="009324F5"/>
    <w:rsid w:val="009330BB"/>
    <w:rsid w:val="009368F3"/>
    <w:rsid w:val="00941636"/>
    <w:rsid w:val="00943742"/>
    <w:rsid w:val="00945C05"/>
    <w:rsid w:val="00946518"/>
    <w:rsid w:val="00946945"/>
    <w:rsid w:val="00947713"/>
    <w:rsid w:val="00950DE7"/>
    <w:rsid w:val="0095230D"/>
    <w:rsid w:val="00952488"/>
    <w:rsid w:val="00953920"/>
    <w:rsid w:val="00953D47"/>
    <w:rsid w:val="0095681E"/>
    <w:rsid w:val="009572D4"/>
    <w:rsid w:val="00961921"/>
    <w:rsid w:val="0096430A"/>
    <w:rsid w:val="0096554B"/>
    <w:rsid w:val="0096584A"/>
    <w:rsid w:val="00971F08"/>
    <w:rsid w:val="0097603D"/>
    <w:rsid w:val="00976949"/>
    <w:rsid w:val="009775DF"/>
    <w:rsid w:val="00980477"/>
    <w:rsid w:val="009805B5"/>
    <w:rsid w:val="00985253"/>
    <w:rsid w:val="009853B3"/>
    <w:rsid w:val="00985A1D"/>
    <w:rsid w:val="00990630"/>
    <w:rsid w:val="00991761"/>
    <w:rsid w:val="009943E4"/>
    <w:rsid w:val="00994DCA"/>
    <w:rsid w:val="009960EC"/>
    <w:rsid w:val="009970DD"/>
    <w:rsid w:val="009A0FBA"/>
    <w:rsid w:val="009A1601"/>
    <w:rsid w:val="009A2D36"/>
    <w:rsid w:val="009A3BB6"/>
    <w:rsid w:val="009A462D"/>
    <w:rsid w:val="009A5CBA"/>
    <w:rsid w:val="009B1F30"/>
    <w:rsid w:val="009B3AC2"/>
    <w:rsid w:val="009B4DF4"/>
    <w:rsid w:val="009B564E"/>
    <w:rsid w:val="009B56F9"/>
    <w:rsid w:val="009B7E87"/>
    <w:rsid w:val="009C0169"/>
    <w:rsid w:val="009C197E"/>
    <w:rsid w:val="009C403E"/>
    <w:rsid w:val="009C7154"/>
    <w:rsid w:val="009D4FF0"/>
    <w:rsid w:val="009D703C"/>
    <w:rsid w:val="009D718F"/>
    <w:rsid w:val="009E068F"/>
    <w:rsid w:val="009E14E0"/>
    <w:rsid w:val="009E35DB"/>
    <w:rsid w:val="009E47A3"/>
    <w:rsid w:val="009F08F3"/>
    <w:rsid w:val="009F344F"/>
    <w:rsid w:val="009F4AB3"/>
    <w:rsid w:val="00A0015F"/>
    <w:rsid w:val="00A031D8"/>
    <w:rsid w:val="00A038B1"/>
    <w:rsid w:val="00A048A8"/>
    <w:rsid w:val="00A04F49"/>
    <w:rsid w:val="00A10DA3"/>
    <w:rsid w:val="00A13E54"/>
    <w:rsid w:val="00A15DB6"/>
    <w:rsid w:val="00A16229"/>
    <w:rsid w:val="00A17F63"/>
    <w:rsid w:val="00A2193B"/>
    <w:rsid w:val="00A22AD0"/>
    <w:rsid w:val="00A2351A"/>
    <w:rsid w:val="00A264A9"/>
    <w:rsid w:val="00A26A43"/>
    <w:rsid w:val="00A26DCF"/>
    <w:rsid w:val="00A27785"/>
    <w:rsid w:val="00A30187"/>
    <w:rsid w:val="00A311F2"/>
    <w:rsid w:val="00A3448A"/>
    <w:rsid w:val="00A36297"/>
    <w:rsid w:val="00A41661"/>
    <w:rsid w:val="00A41E2B"/>
    <w:rsid w:val="00A45B74"/>
    <w:rsid w:val="00A52950"/>
    <w:rsid w:val="00A52E1D"/>
    <w:rsid w:val="00A6118B"/>
    <w:rsid w:val="00A61499"/>
    <w:rsid w:val="00A62A77"/>
    <w:rsid w:val="00A63483"/>
    <w:rsid w:val="00A657D7"/>
    <w:rsid w:val="00A660AC"/>
    <w:rsid w:val="00A67E6C"/>
    <w:rsid w:val="00A71B99"/>
    <w:rsid w:val="00A72CF5"/>
    <w:rsid w:val="00A739D0"/>
    <w:rsid w:val="00A761D4"/>
    <w:rsid w:val="00A7719E"/>
    <w:rsid w:val="00A77EC4"/>
    <w:rsid w:val="00A800D0"/>
    <w:rsid w:val="00A828B0"/>
    <w:rsid w:val="00A837E1"/>
    <w:rsid w:val="00A915DB"/>
    <w:rsid w:val="00A92879"/>
    <w:rsid w:val="00A9442A"/>
    <w:rsid w:val="00AA016F"/>
    <w:rsid w:val="00AA134C"/>
    <w:rsid w:val="00AA1ED6"/>
    <w:rsid w:val="00AA2566"/>
    <w:rsid w:val="00AA51D6"/>
    <w:rsid w:val="00AB0BC8"/>
    <w:rsid w:val="00AB11CA"/>
    <w:rsid w:val="00AB14D9"/>
    <w:rsid w:val="00AB1E2A"/>
    <w:rsid w:val="00AB3BC9"/>
    <w:rsid w:val="00AB4AB8"/>
    <w:rsid w:val="00AB655E"/>
    <w:rsid w:val="00AC007F"/>
    <w:rsid w:val="00AC2ECD"/>
    <w:rsid w:val="00AC3119"/>
    <w:rsid w:val="00AC49FB"/>
    <w:rsid w:val="00AC5A10"/>
    <w:rsid w:val="00AD0AA3"/>
    <w:rsid w:val="00AD203B"/>
    <w:rsid w:val="00AD2ED0"/>
    <w:rsid w:val="00AD38E6"/>
    <w:rsid w:val="00AD3F94"/>
    <w:rsid w:val="00AD4A5A"/>
    <w:rsid w:val="00AD4E2B"/>
    <w:rsid w:val="00AD64AD"/>
    <w:rsid w:val="00AE09FD"/>
    <w:rsid w:val="00AE27AC"/>
    <w:rsid w:val="00AE33AF"/>
    <w:rsid w:val="00AE40E0"/>
    <w:rsid w:val="00AE4793"/>
    <w:rsid w:val="00AE4DBA"/>
    <w:rsid w:val="00AE4F07"/>
    <w:rsid w:val="00AF1C5D"/>
    <w:rsid w:val="00AF31E4"/>
    <w:rsid w:val="00AF42D7"/>
    <w:rsid w:val="00AF56A8"/>
    <w:rsid w:val="00AF7A28"/>
    <w:rsid w:val="00B006FE"/>
    <w:rsid w:val="00B007CB"/>
    <w:rsid w:val="00B02AA9"/>
    <w:rsid w:val="00B02FA3"/>
    <w:rsid w:val="00B05084"/>
    <w:rsid w:val="00B05BEA"/>
    <w:rsid w:val="00B157F9"/>
    <w:rsid w:val="00B20256"/>
    <w:rsid w:val="00B20D09"/>
    <w:rsid w:val="00B24441"/>
    <w:rsid w:val="00B2763F"/>
    <w:rsid w:val="00B27AAC"/>
    <w:rsid w:val="00B30929"/>
    <w:rsid w:val="00B343AE"/>
    <w:rsid w:val="00B372AA"/>
    <w:rsid w:val="00B374B7"/>
    <w:rsid w:val="00B40445"/>
    <w:rsid w:val="00B409E0"/>
    <w:rsid w:val="00B41888"/>
    <w:rsid w:val="00B45A52"/>
    <w:rsid w:val="00B46175"/>
    <w:rsid w:val="00B548B7"/>
    <w:rsid w:val="00B557EB"/>
    <w:rsid w:val="00B664C7"/>
    <w:rsid w:val="00B70B4C"/>
    <w:rsid w:val="00B713D8"/>
    <w:rsid w:val="00B71698"/>
    <w:rsid w:val="00B71BD8"/>
    <w:rsid w:val="00B722D8"/>
    <w:rsid w:val="00B739F6"/>
    <w:rsid w:val="00B744FC"/>
    <w:rsid w:val="00B80E6D"/>
    <w:rsid w:val="00B81A6C"/>
    <w:rsid w:val="00B85DE5"/>
    <w:rsid w:val="00B861F8"/>
    <w:rsid w:val="00B90F73"/>
    <w:rsid w:val="00B93B59"/>
    <w:rsid w:val="00B9406A"/>
    <w:rsid w:val="00B969F7"/>
    <w:rsid w:val="00BA21FA"/>
    <w:rsid w:val="00BA2280"/>
    <w:rsid w:val="00BA2A08"/>
    <w:rsid w:val="00BA3D21"/>
    <w:rsid w:val="00BA56D2"/>
    <w:rsid w:val="00BA76E0"/>
    <w:rsid w:val="00BB2A25"/>
    <w:rsid w:val="00BB51E9"/>
    <w:rsid w:val="00BC0FDC"/>
    <w:rsid w:val="00BC3053"/>
    <w:rsid w:val="00BC4D2E"/>
    <w:rsid w:val="00BD48AC"/>
    <w:rsid w:val="00BD5F1A"/>
    <w:rsid w:val="00BE1234"/>
    <w:rsid w:val="00BE123C"/>
    <w:rsid w:val="00BE23B9"/>
    <w:rsid w:val="00BE2FA6"/>
    <w:rsid w:val="00BE333F"/>
    <w:rsid w:val="00BE7406"/>
    <w:rsid w:val="00BE7603"/>
    <w:rsid w:val="00BF06E0"/>
    <w:rsid w:val="00BF3279"/>
    <w:rsid w:val="00BF74C7"/>
    <w:rsid w:val="00C015F1"/>
    <w:rsid w:val="00C01F33"/>
    <w:rsid w:val="00C02CC6"/>
    <w:rsid w:val="00C040F7"/>
    <w:rsid w:val="00C044AB"/>
    <w:rsid w:val="00C05706"/>
    <w:rsid w:val="00C07377"/>
    <w:rsid w:val="00C10478"/>
    <w:rsid w:val="00C12107"/>
    <w:rsid w:val="00C12E5E"/>
    <w:rsid w:val="00C14D4B"/>
    <w:rsid w:val="00C154BB"/>
    <w:rsid w:val="00C22966"/>
    <w:rsid w:val="00C279B5"/>
    <w:rsid w:val="00C27C45"/>
    <w:rsid w:val="00C32658"/>
    <w:rsid w:val="00C34C13"/>
    <w:rsid w:val="00C3719D"/>
    <w:rsid w:val="00C37CB2"/>
    <w:rsid w:val="00C408DD"/>
    <w:rsid w:val="00C42AA1"/>
    <w:rsid w:val="00C43E7C"/>
    <w:rsid w:val="00C473A5"/>
    <w:rsid w:val="00C476A7"/>
    <w:rsid w:val="00C54995"/>
    <w:rsid w:val="00C54D41"/>
    <w:rsid w:val="00C5630F"/>
    <w:rsid w:val="00C60783"/>
    <w:rsid w:val="00C64672"/>
    <w:rsid w:val="00C70697"/>
    <w:rsid w:val="00C7139D"/>
    <w:rsid w:val="00C72093"/>
    <w:rsid w:val="00C72EF4"/>
    <w:rsid w:val="00C744FE"/>
    <w:rsid w:val="00C75D2F"/>
    <w:rsid w:val="00C767BE"/>
    <w:rsid w:val="00C76E3C"/>
    <w:rsid w:val="00C800C5"/>
    <w:rsid w:val="00C81568"/>
    <w:rsid w:val="00C863C6"/>
    <w:rsid w:val="00C9027A"/>
    <w:rsid w:val="00C9068E"/>
    <w:rsid w:val="00C924EA"/>
    <w:rsid w:val="00C93814"/>
    <w:rsid w:val="00C93C4B"/>
    <w:rsid w:val="00C944AB"/>
    <w:rsid w:val="00C95B40"/>
    <w:rsid w:val="00CA1ED8"/>
    <w:rsid w:val="00CA63E0"/>
    <w:rsid w:val="00CA689A"/>
    <w:rsid w:val="00CB080C"/>
    <w:rsid w:val="00CB0E5B"/>
    <w:rsid w:val="00CB1F63"/>
    <w:rsid w:val="00CB4BAD"/>
    <w:rsid w:val="00CB7170"/>
    <w:rsid w:val="00CC040E"/>
    <w:rsid w:val="00CC111F"/>
    <w:rsid w:val="00CC2011"/>
    <w:rsid w:val="00CC3EA0"/>
    <w:rsid w:val="00CC7B45"/>
    <w:rsid w:val="00CD1188"/>
    <w:rsid w:val="00CD2BFC"/>
    <w:rsid w:val="00CD2ED1"/>
    <w:rsid w:val="00CD337B"/>
    <w:rsid w:val="00CD41B8"/>
    <w:rsid w:val="00CD7F48"/>
    <w:rsid w:val="00CE0424"/>
    <w:rsid w:val="00CE7561"/>
    <w:rsid w:val="00CF1354"/>
    <w:rsid w:val="00CF3408"/>
    <w:rsid w:val="00CF3B1F"/>
    <w:rsid w:val="00CF3BF6"/>
    <w:rsid w:val="00CF625B"/>
    <w:rsid w:val="00CF6288"/>
    <w:rsid w:val="00CF687E"/>
    <w:rsid w:val="00D017C7"/>
    <w:rsid w:val="00D0349B"/>
    <w:rsid w:val="00D0470F"/>
    <w:rsid w:val="00D06A5B"/>
    <w:rsid w:val="00D06E4A"/>
    <w:rsid w:val="00D10249"/>
    <w:rsid w:val="00D115C3"/>
    <w:rsid w:val="00D11897"/>
    <w:rsid w:val="00D13135"/>
    <w:rsid w:val="00D13E4E"/>
    <w:rsid w:val="00D216AA"/>
    <w:rsid w:val="00D239A7"/>
    <w:rsid w:val="00D23F47"/>
    <w:rsid w:val="00D26B4E"/>
    <w:rsid w:val="00D2770D"/>
    <w:rsid w:val="00D36E71"/>
    <w:rsid w:val="00D37D87"/>
    <w:rsid w:val="00D40B33"/>
    <w:rsid w:val="00D40E8A"/>
    <w:rsid w:val="00D4318F"/>
    <w:rsid w:val="00D438BF"/>
    <w:rsid w:val="00D440F8"/>
    <w:rsid w:val="00D449B5"/>
    <w:rsid w:val="00D521B1"/>
    <w:rsid w:val="00D546FF"/>
    <w:rsid w:val="00D55AD5"/>
    <w:rsid w:val="00D576CA"/>
    <w:rsid w:val="00D611F4"/>
    <w:rsid w:val="00D61AF5"/>
    <w:rsid w:val="00D63F20"/>
    <w:rsid w:val="00D652B5"/>
    <w:rsid w:val="00D66155"/>
    <w:rsid w:val="00D708B0"/>
    <w:rsid w:val="00D72444"/>
    <w:rsid w:val="00D77B1D"/>
    <w:rsid w:val="00D8021F"/>
    <w:rsid w:val="00D80383"/>
    <w:rsid w:val="00D823C6"/>
    <w:rsid w:val="00D8327F"/>
    <w:rsid w:val="00D8697C"/>
    <w:rsid w:val="00D86CA3"/>
    <w:rsid w:val="00D871CE"/>
    <w:rsid w:val="00D87B63"/>
    <w:rsid w:val="00D9196D"/>
    <w:rsid w:val="00D92982"/>
    <w:rsid w:val="00DA1A51"/>
    <w:rsid w:val="00DA305E"/>
    <w:rsid w:val="00DA5417"/>
    <w:rsid w:val="00DA56E8"/>
    <w:rsid w:val="00DB0A9F"/>
    <w:rsid w:val="00DB311C"/>
    <w:rsid w:val="00DB377D"/>
    <w:rsid w:val="00DB43FE"/>
    <w:rsid w:val="00DC2C89"/>
    <w:rsid w:val="00DC2D25"/>
    <w:rsid w:val="00DC2D36"/>
    <w:rsid w:val="00DC53EF"/>
    <w:rsid w:val="00DD188C"/>
    <w:rsid w:val="00DD1C2B"/>
    <w:rsid w:val="00DD4164"/>
    <w:rsid w:val="00DE5608"/>
    <w:rsid w:val="00DE58D0"/>
    <w:rsid w:val="00DE654F"/>
    <w:rsid w:val="00DF0B6E"/>
    <w:rsid w:val="00DF15E0"/>
    <w:rsid w:val="00DF37A0"/>
    <w:rsid w:val="00DF4861"/>
    <w:rsid w:val="00E110E7"/>
    <w:rsid w:val="00E11B20"/>
    <w:rsid w:val="00E140B0"/>
    <w:rsid w:val="00E1538B"/>
    <w:rsid w:val="00E17FA2"/>
    <w:rsid w:val="00E22330"/>
    <w:rsid w:val="00E30B5A"/>
    <w:rsid w:val="00E3123D"/>
    <w:rsid w:val="00E31461"/>
    <w:rsid w:val="00E31D43"/>
    <w:rsid w:val="00E32608"/>
    <w:rsid w:val="00E34188"/>
    <w:rsid w:val="00E34B6E"/>
    <w:rsid w:val="00E35559"/>
    <w:rsid w:val="00E3723A"/>
    <w:rsid w:val="00E37860"/>
    <w:rsid w:val="00E41C63"/>
    <w:rsid w:val="00E42FA7"/>
    <w:rsid w:val="00E446F1"/>
    <w:rsid w:val="00E46886"/>
    <w:rsid w:val="00E47AEF"/>
    <w:rsid w:val="00E53B75"/>
    <w:rsid w:val="00E54E3B"/>
    <w:rsid w:val="00E57565"/>
    <w:rsid w:val="00E57B91"/>
    <w:rsid w:val="00E63838"/>
    <w:rsid w:val="00E64434"/>
    <w:rsid w:val="00E67C51"/>
    <w:rsid w:val="00E72EFC"/>
    <w:rsid w:val="00E73B09"/>
    <w:rsid w:val="00E758EC"/>
    <w:rsid w:val="00E75C1A"/>
    <w:rsid w:val="00E8234C"/>
    <w:rsid w:val="00E832B9"/>
    <w:rsid w:val="00E83AA9"/>
    <w:rsid w:val="00E85928"/>
    <w:rsid w:val="00E87822"/>
    <w:rsid w:val="00E90395"/>
    <w:rsid w:val="00E90E49"/>
    <w:rsid w:val="00E917F9"/>
    <w:rsid w:val="00E9291C"/>
    <w:rsid w:val="00E93FFE"/>
    <w:rsid w:val="00E94F8A"/>
    <w:rsid w:val="00EA1747"/>
    <w:rsid w:val="00EA335E"/>
    <w:rsid w:val="00EA7A41"/>
    <w:rsid w:val="00EB077B"/>
    <w:rsid w:val="00EB1F89"/>
    <w:rsid w:val="00EB3D8B"/>
    <w:rsid w:val="00EB4EA2"/>
    <w:rsid w:val="00EB5CCD"/>
    <w:rsid w:val="00EC13C3"/>
    <w:rsid w:val="00EC24D5"/>
    <w:rsid w:val="00EC27C6"/>
    <w:rsid w:val="00EC3BF6"/>
    <w:rsid w:val="00EC4207"/>
    <w:rsid w:val="00EC4C89"/>
    <w:rsid w:val="00EC5653"/>
    <w:rsid w:val="00EC71CE"/>
    <w:rsid w:val="00ED0110"/>
    <w:rsid w:val="00ED01A2"/>
    <w:rsid w:val="00ED1006"/>
    <w:rsid w:val="00ED3065"/>
    <w:rsid w:val="00ED40EA"/>
    <w:rsid w:val="00ED76C6"/>
    <w:rsid w:val="00ED76E6"/>
    <w:rsid w:val="00EE2B88"/>
    <w:rsid w:val="00EE473F"/>
    <w:rsid w:val="00EF18FE"/>
    <w:rsid w:val="00EF5787"/>
    <w:rsid w:val="00EF60D0"/>
    <w:rsid w:val="00F01C6D"/>
    <w:rsid w:val="00F0528D"/>
    <w:rsid w:val="00F06C67"/>
    <w:rsid w:val="00F06DFD"/>
    <w:rsid w:val="00F071D1"/>
    <w:rsid w:val="00F07533"/>
    <w:rsid w:val="00F10629"/>
    <w:rsid w:val="00F15189"/>
    <w:rsid w:val="00F15FA5"/>
    <w:rsid w:val="00F209B7"/>
    <w:rsid w:val="00F2376F"/>
    <w:rsid w:val="00F243D8"/>
    <w:rsid w:val="00F30828"/>
    <w:rsid w:val="00F313D6"/>
    <w:rsid w:val="00F3695E"/>
    <w:rsid w:val="00F40F0C"/>
    <w:rsid w:val="00F4766C"/>
    <w:rsid w:val="00F5060E"/>
    <w:rsid w:val="00F507D1"/>
    <w:rsid w:val="00F519CE"/>
    <w:rsid w:val="00F51ADA"/>
    <w:rsid w:val="00F53D75"/>
    <w:rsid w:val="00F56B22"/>
    <w:rsid w:val="00F56DE5"/>
    <w:rsid w:val="00F60203"/>
    <w:rsid w:val="00F607C5"/>
    <w:rsid w:val="00F60A4F"/>
    <w:rsid w:val="00F60DEA"/>
    <w:rsid w:val="00F61B5C"/>
    <w:rsid w:val="00F6302A"/>
    <w:rsid w:val="00F63950"/>
    <w:rsid w:val="00F64C2B"/>
    <w:rsid w:val="00F651BE"/>
    <w:rsid w:val="00F655A5"/>
    <w:rsid w:val="00F67F53"/>
    <w:rsid w:val="00F703BE"/>
    <w:rsid w:val="00F71F69"/>
    <w:rsid w:val="00F72B72"/>
    <w:rsid w:val="00F74A38"/>
    <w:rsid w:val="00F74BB9"/>
    <w:rsid w:val="00F75582"/>
    <w:rsid w:val="00F76EFA"/>
    <w:rsid w:val="00F804BE"/>
    <w:rsid w:val="00F817CE"/>
    <w:rsid w:val="00F825BD"/>
    <w:rsid w:val="00F8456C"/>
    <w:rsid w:val="00F859D8"/>
    <w:rsid w:val="00F868F5"/>
    <w:rsid w:val="00F874D0"/>
    <w:rsid w:val="00F9056A"/>
    <w:rsid w:val="00F90F8D"/>
    <w:rsid w:val="00F91905"/>
    <w:rsid w:val="00F92782"/>
    <w:rsid w:val="00F93AA9"/>
    <w:rsid w:val="00F96985"/>
    <w:rsid w:val="00F97838"/>
    <w:rsid w:val="00FA0253"/>
    <w:rsid w:val="00FA2BB3"/>
    <w:rsid w:val="00FA4C4E"/>
    <w:rsid w:val="00FB4C80"/>
    <w:rsid w:val="00FB6A6A"/>
    <w:rsid w:val="00FC3793"/>
    <w:rsid w:val="00FC7429"/>
    <w:rsid w:val="00FD07F6"/>
    <w:rsid w:val="00FD1EC8"/>
    <w:rsid w:val="00FD3CBD"/>
    <w:rsid w:val="00FD47ED"/>
    <w:rsid w:val="00FD74DB"/>
    <w:rsid w:val="00FD7660"/>
    <w:rsid w:val="00FE0655"/>
    <w:rsid w:val="00FE08D7"/>
    <w:rsid w:val="00FE2365"/>
    <w:rsid w:val="00FE37D7"/>
    <w:rsid w:val="00FE4C7B"/>
    <w:rsid w:val="00FE5C3A"/>
    <w:rsid w:val="00FE7336"/>
    <w:rsid w:val="00FE787C"/>
    <w:rsid w:val="00FE7EB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customStyle="1" w:styleId="apple-converted-space">
    <w:name w:val="apple-converted-space"/>
    <w:basedOn w:val="DefaultParagraphFont"/>
    <w:qFormat/>
    <w:rsid w:val="00010267"/>
  </w:style>
  <w:style w:type="character" w:customStyle="1" w:styleId="B1Zchn">
    <w:name w:val="B1 Zchn"/>
    <w:qFormat/>
    <w:rsid w:val="00AB3BC9"/>
    <w:rPr>
      <w:lang w:eastAsia="en-US"/>
    </w:rPr>
  </w:style>
  <w:style w:type="character" w:customStyle="1" w:styleId="TACChar">
    <w:name w:val="TAC Char"/>
    <w:link w:val="TAC"/>
    <w:qFormat/>
    <w:locked/>
    <w:rsid w:val="00AB3BC9"/>
    <w:rPr>
      <w:rFonts w:ascii="Arial" w:eastAsiaTheme="minorHAnsi" w:hAnsi="Arial" w:cstheme="minorBidi"/>
      <w:sz w:val="18"/>
      <w:szCs w:val="22"/>
      <w:lang w:val="x-none" w:eastAsia="x-none"/>
    </w:rPr>
  </w:style>
  <w:style w:type="paragraph" w:customStyle="1" w:styleId="enumlev2">
    <w:name w:val="enumlev2"/>
    <w:basedOn w:val="Normal"/>
    <w:rsid w:val="00A828B0"/>
    <w:pPr>
      <w:numPr>
        <w:numId w:val="14"/>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72533931">
      <w:bodyDiv w:val="1"/>
      <w:marLeft w:val="0"/>
      <w:marRight w:val="0"/>
      <w:marTop w:val="0"/>
      <w:marBottom w:val="0"/>
      <w:divBdr>
        <w:top w:val="none" w:sz="0" w:space="0" w:color="auto"/>
        <w:left w:val="none" w:sz="0" w:space="0" w:color="auto"/>
        <w:bottom w:val="none" w:sz="0" w:space="0" w:color="auto"/>
        <w:right w:val="none" w:sz="0" w:space="0" w:color="auto"/>
      </w:divBdr>
    </w:div>
    <w:div w:id="576743152">
      <w:bodyDiv w:val="1"/>
      <w:marLeft w:val="0"/>
      <w:marRight w:val="0"/>
      <w:marTop w:val="0"/>
      <w:marBottom w:val="0"/>
      <w:divBdr>
        <w:top w:val="none" w:sz="0" w:space="0" w:color="auto"/>
        <w:left w:val="none" w:sz="0" w:space="0" w:color="auto"/>
        <w:bottom w:val="none" w:sz="0" w:space="0" w:color="auto"/>
        <w:right w:val="none" w:sz="0" w:space="0" w:color="auto"/>
      </w:divBdr>
      <w:divsChild>
        <w:div w:id="1802267766">
          <w:marLeft w:val="547"/>
          <w:marRight w:val="0"/>
          <w:marTop w:val="0"/>
          <w:marBottom w:val="0"/>
          <w:divBdr>
            <w:top w:val="none" w:sz="0" w:space="0" w:color="auto"/>
            <w:left w:val="none" w:sz="0" w:space="0" w:color="auto"/>
            <w:bottom w:val="none" w:sz="0" w:space="0" w:color="auto"/>
            <w:right w:val="none" w:sz="0" w:space="0" w:color="auto"/>
          </w:divBdr>
        </w:div>
      </w:divsChild>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139302986">
      <w:bodyDiv w:val="1"/>
      <w:marLeft w:val="0"/>
      <w:marRight w:val="0"/>
      <w:marTop w:val="0"/>
      <w:marBottom w:val="0"/>
      <w:divBdr>
        <w:top w:val="none" w:sz="0" w:space="0" w:color="auto"/>
        <w:left w:val="none" w:sz="0" w:space="0" w:color="auto"/>
        <w:bottom w:val="none" w:sz="0" w:space="0" w:color="auto"/>
        <w:right w:val="none" w:sz="0" w:space="0" w:color="auto"/>
      </w:divBdr>
      <w:divsChild>
        <w:div w:id="613560231">
          <w:marLeft w:val="547"/>
          <w:marRight w:val="0"/>
          <w:marTop w:val="0"/>
          <w:marBottom w:val="0"/>
          <w:divBdr>
            <w:top w:val="none" w:sz="0" w:space="0" w:color="auto"/>
            <w:left w:val="none" w:sz="0" w:space="0" w:color="auto"/>
            <w:bottom w:val="none" w:sz="0" w:space="0" w:color="auto"/>
            <w:right w:val="none" w:sz="0" w:space="0" w:color="auto"/>
          </w:divBdr>
        </w:div>
        <w:div w:id="2041322881">
          <w:marLeft w:val="1166"/>
          <w:marRight w:val="0"/>
          <w:marTop w:val="0"/>
          <w:marBottom w:val="0"/>
          <w:divBdr>
            <w:top w:val="none" w:sz="0" w:space="0" w:color="auto"/>
            <w:left w:val="none" w:sz="0" w:space="0" w:color="auto"/>
            <w:bottom w:val="none" w:sz="0" w:space="0" w:color="auto"/>
            <w:right w:val="none" w:sz="0" w:space="0" w:color="auto"/>
          </w:divBdr>
        </w:div>
        <w:div w:id="662243592">
          <w:marLeft w:val="1166"/>
          <w:marRight w:val="0"/>
          <w:marTop w:val="0"/>
          <w:marBottom w:val="0"/>
          <w:divBdr>
            <w:top w:val="none" w:sz="0" w:space="0" w:color="auto"/>
            <w:left w:val="none" w:sz="0" w:space="0" w:color="auto"/>
            <w:bottom w:val="none" w:sz="0" w:space="0" w:color="auto"/>
            <w:right w:val="none" w:sz="0" w:space="0" w:color="auto"/>
          </w:divBdr>
        </w:div>
        <w:div w:id="207424519">
          <w:marLeft w:val="547"/>
          <w:marRight w:val="0"/>
          <w:marTop w:val="0"/>
          <w:marBottom w:val="0"/>
          <w:divBdr>
            <w:top w:val="none" w:sz="0" w:space="0" w:color="auto"/>
            <w:left w:val="none" w:sz="0" w:space="0" w:color="auto"/>
            <w:bottom w:val="none" w:sz="0" w:space="0" w:color="auto"/>
            <w:right w:val="none" w:sz="0" w:space="0" w:color="auto"/>
          </w:divBdr>
        </w:div>
        <w:div w:id="918515483">
          <w:marLeft w:val="547"/>
          <w:marRight w:val="0"/>
          <w:marTop w:val="0"/>
          <w:marBottom w:val="0"/>
          <w:divBdr>
            <w:top w:val="none" w:sz="0" w:space="0" w:color="auto"/>
            <w:left w:val="none" w:sz="0" w:space="0" w:color="auto"/>
            <w:bottom w:val="none" w:sz="0" w:space="0" w:color="auto"/>
            <w:right w:val="none" w:sz="0" w:space="0" w:color="auto"/>
          </w:divBdr>
        </w:div>
        <w:div w:id="1739328915">
          <w:marLeft w:val="1166"/>
          <w:marRight w:val="0"/>
          <w:marTop w:val="0"/>
          <w:marBottom w:val="0"/>
          <w:divBdr>
            <w:top w:val="none" w:sz="0" w:space="0" w:color="auto"/>
            <w:left w:val="none" w:sz="0" w:space="0" w:color="auto"/>
            <w:bottom w:val="none" w:sz="0" w:space="0" w:color="auto"/>
            <w:right w:val="none" w:sz="0" w:space="0" w:color="auto"/>
          </w:divBdr>
        </w:div>
        <w:div w:id="1989095595">
          <w:marLeft w:val="1166"/>
          <w:marRight w:val="0"/>
          <w:marTop w:val="0"/>
          <w:marBottom w:val="0"/>
          <w:divBdr>
            <w:top w:val="none" w:sz="0" w:space="0" w:color="auto"/>
            <w:left w:val="none" w:sz="0" w:space="0" w:color="auto"/>
            <w:bottom w:val="none" w:sz="0" w:space="0" w:color="auto"/>
            <w:right w:val="none" w:sz="0" w:space="0" w:color="auto"/>
          </w:divBdr>
        </w:div>
        <w:div w:id="7371686">
          <w:marLeft w:val="547"/>
          <w:marRight w:val="0"/>
          <w:marTop w:val="0"/>
          <w:marBottom w:val="0"/>
          <w:divBdr>
            <w:top w:val="none" w:sz="0" w:space="0" w:color="auto"/>
            <w:left w:val="none" w:sz="0" w:space="0" w:color="auto"/>
            <w:bottom w:val="none" w:sz="0" w:space="0" w:color="auto"/>
            <w:right w:val="none" w:sz="0" w:space="0" w:color="auto"/>
          </w:divBdr>
        </w:div>
      </w:divsChild>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638072714">
      <w:bodyDiv w:val="1"/>
      <w:marLeft w:val="0"/>
      <w:marRight w:val="0"/>
      <w:marTop w:val="0"/>
      <w:marBottom w:val="0"/>
      <w:divBdr>
        <w:top w:val="none" w:sz="0" w:space="0" w:color="auto"/>
        <w:left w:val="none" w:sz="0" w:space="0" w:color="auto"/>
        <w:bottom w:val="none" w:sz="0" w:space="0" w:color="auto"/>
        <w:right w:val="none" w:sz="0" w:space="0" w:color="auto"/>
      </w:divBdr>
      <w:divsChild>
        <w:div w:id="1511872868">
          <w:marLeft w:val="547"/>
          <w:marRight w:val="0"/>
          <w:marTop w:val="0"/>
          <w:marBottom w:val="0"/>
          <w:divBdr>
            <w:top w:val="none" w:sz="0" w:space="0" w:color="auto"/>
            <w:left w:val="none" w:sz="0" w:space="0" w:color="auto"/>
            <w:bottom w:val="none" w:sz="0" w:space="0" w:color="auto"/>
            <w:right w:val="none" w:sz="0" w:space="0" w:color="auto"/>
          </w:divBdr>
        </w:div>
      </w:divsChild>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0B55C8D-553C-482B-BA4E-7A800F89A0A4}">
  <ds:schemaRefs>
    <ds:schemaRef ds:uri="http://schemas.microsoft.com/sharepoint/events"/>
  </ds:schemaRefs>
</ds:datastoreItem>
</file>

<file path=customXml/itemProps3.xml><?xml version="1.0" encoding="utf-8"?>
<ds:datastoreItem xmlns:ds="http://schemas.openxmlformats.org/officeDocument/2006/customXml" ds:itemID="{9FFBF1C9-A600-423C-A6DE-399623BBD7FD}"/>
</file>

<file path=customXml/itemProps4.xml><?xml version="1.0" encoding="utf-8"?>
<ds:datastoreItem xmlns:ds="http://schemas.openxmlformats.org/officeDocument/2006/customXml" ds:itemID="{C93A020F-C79F-4126-A924-A5569F12E27A}">
  <ds:schemaRefs>
    <ds:schemaRef ds:uri="d8762117-8292-4133-b1c7-eab5c6487cfd"/>
    <ds:schemaRef ds:uri="http://purl.org/dc/elements/1.1/"/>
    <ds:schemaRef ds:uri="http://schemas.microsoft.com/office/2006/metadata/properties"/>
    <ds:schemaRef ds:uri="f166a696-7b5b-4ccd-9f0c-ffde0cceec81"/>
    <ds:schemaRef ds:uri="611109f9-ed58-4498-a270-1fb2086a5321"/>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sharepoint/v4"/>
    <ds:schemaRef ds:uri="http://www.w3.org/XML/1998/namespace"/>
    <ds:schemaRef ds:uri="http://purl.org/dc/dcmitype/"/>
  </ds:schemaRefs>
</ds:datastoreItem>
</file>

<file path=customXml/itemProps5.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customXml/itemProps6.xml><?xml version="1.0" encoding="utf-8"?>
<ds:datastoreItem xmlns:ds="http://schemas.openxmlformats.org/officeDocument/2006/customXml" ds:itemID="{CF9026C7-144A-4FD0-A54D-F8DFE3318B1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11404</TotalTime>
  <Pages>11</Pages>
  <Words>5279</Words>
  <Characters>27377</Characters>
  <Application>Microsoft Office Word</Application>
  <DocSecurity>0</DocSecurity>
  <Lines>228</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32591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 ;</cp:keywords>
  <dc:description/>
  <cp:lastModifiedBy>Stephen Grant</cp:lastModifiedBy>
  <cp:revision>119</cp:revision>
  <cp:lastPrinted>2008-01-31T07:09:00Z</cp:lastPrinted>
  <dcterms:created xsi:type="dcterms:W3CDTF">2020-08-29T07:51:00Z</dcterms:created>
  <dcterms:modified xsi:type="dcterms:W3CDTF">2021-10-02T00:23:00Z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4798133c-2f80-4e0e-b734-eb78d4591281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5NUHHDQN7SK2-1476151046-504599</vt:lpwstr>
  </property>
  <property fmtid="{D5CDD505-2E9C-101B-9397-08002B2CF9AE}" pid="18" name="TaxKeywordTaxHTField">
    <vt:lpwstr>TDoc|af4b50c5-3c78-4293-b1bd-3e717d5b6882</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https://ericsson.sharepoint.com/sites/star/_layouts/15/DocIdRedir.aspx?ID=5NUHHDQN7SK2-1476151046-504599, 5NUHHDQN7SK2-1476151046-504599</vt:lpwstr>
  </property>
  <property fmtid="{D5CDD505-2E9C-101B-9397-08002B2CF9AE}" pid="22" name="_ExtendedDescription">
    <vt:lpwstr/>
  </property>
  <property fmtid="{D5CDD505-2E9C-101B-9397-08002B2CF9AE}" pid="23" name="_SourceUrl">
    <vt:lpwstr/>
  </property>
  <property fmtid="{D5CDD505-2E9C-101B-9397-08002B2CF9AE}" pid="24" name="_SharedFileIndex">
    <vt:lpwstr/>
  </property>
  <property fmtid="{D5CDD505-2E9C-101B-9397-08002B2CF9AE}" pid="25" name="TriggerFlowInfo">
    <vt:lpwstr/>
  </property>
</Properties>
</file>